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67F" w:rsidRDefault="008E467F" w:rsidP="008E467F">
      <w:pPr>
        <w:spacing w:after="0" w:line="240" w:lineRule="auto"/>
        <w:jc w:val="both"/>
        <w:rPr>
          <w:rFonts w:ascii="Times New Roman" w:hAnsi="Times New Roman"/>
          <w:sz w:val="2"/>
          <w:szCs w:val="2"/>
          <w:lang w:val="ro-MD"/>
        </w:rPr>
      </w:pPr>
    </w:p>
    <w:p w:rsidR="008E467F" w:rsidRDefault="008E467F" w:rsidP="008E467F">
      <w:pPr>
        <w:spacing w:after="0" w:line="240" w:lineRule="auto"/>
        <w:jc w:val="right"/>
        <w:rPr>
          <w:rFonts w:ascii="Times New Roman" w:hAnsi="Times New Roman"/>
          <w:b/>
          <w:noProof/>
          <w:sz w:val="28"/>
          <w:szCs w:val="28"/>
          <w:lang w:val="ro-RO"/>
        </w:rPr>
      </w:pPr>
      <w:r>
        <w:rPr>
          <w:rFonts w:ascii="Times New Roman" w:hAnsi="Times New Roman"/>
          <w:b/>
          <w:noProof/>
          <w:sz w:val="28"/>
          <w:szCs w:val="28"/>
          <w:lang w:val="ro-MD"/>
        </w:rPr>
        <w:t>Anex</w:t>
      </w:r>
      <w:r>
        <w:rPr>
          <w:rFonts w:ascii="Times New Roman" w:hAnsi="Times New Roman"/>
          <w:b/>
          <w:noProof/>
          <w:sz w:val="28"/>
          <w:szCs w:val="28"/>
          <w:lang w:val="ro-RO"/>
        </w:rPr>
        <w:t>ă la scrisoarea nr.___________din____________201</w:t>
      </w:r>
      <w:r w:rsidR="005E5E0A">
        <w:rPr>
          <w:rFonts w:ascii="Times New Roman" w:hAnsi="Times New Roman"/>
          <w:b/>
          <w:noProof/>
          <w:sz w:val="28"/>
          <w:szCs w:val="28"/>
          <w:lang w:val="ro-RO"/>
        </w:rPr>
        <w:t>5</w:t>
      </w:r>
    </w:p>
    <w:p w:rsidR="008E467F" w:rsidRDefault="008E467F" w:rsidP="008E467F">
      <w:pPr>
        <w:spacing w:after="0" w:line="240" w:lineRule="auto"/>
        <w:jc w:val="right"/>
        <w:rPr>
          <w:rFonts w:ascii="Times New Roman" w:hAnsi="Times New Roman"/>
          <w:b/>
          <w:noProof/>
          <w:sz w:val="28"/>
          <w:szCs w:val="28"/>
          <w:lang w:val="ro-MD"/>
        </w:rPr>
      </w:pPr>
    </w:p>
    <w:p w:rsidR="008E467F" w:rsidRDefault="008E467F" w:rsidP="008E467F">
      <w:pPr>
        <w:spacing w:after="0" w:line="240" w:lineRule="auto"/>
        <w:jc w:val="both"/>
        <w:rPr>
          <w:rFonts w:ascii="Times New Roman" w:hAnsi="Times New Roman"/>
          <w:b/>
          <w:noProof/>
          <w:sz w:val="28"/>
          <w:szCs w:val="28"/>
          <w:lang w:val="ro-MD"/>
        </w:rPr>
      </w:pPr>
    </w:p>
    <w:p w:rsidR="008E467F" w:rsidRDefault="008E467F" w:rsidP="005E5E0A">
      <w:pPr>
        <w:spacing w:after="0" w:line="240" w:lineRule="auto"/>
        <w:jc w:val="center"/>
        <w:rPr>
          <w:rFonts w:ascii="Times New Roman" w:hAnsi="Times New Roman"/>
          <w:b/>
          <w:noProof/>
          <w:sz w:val="28"/>
          <w:szCs w:val="28"/>
          <w:lang w:val="ro-MD"/>
        </w:rPr>
      </w:pPr>
      <w:r>
        <w:rPr>
          <w:rFonts w:ascii="Times New Roman" w:hAnsi="Times New Roman"/>
          <w:b/>
          <w:noProof/>
          <w:sz w:val="28"/>
          <w:szCs w:val="28"/>
          <w:lang w:val="ro-MD"/>
        </w:rPr>
        <w:t>Raport</w:t>
      </w:r>
    </w:p>
    <w:p w:rsidR="005E5E0A" w:rsidRDefault="008E467F" w:rsidP="005E5E0A">
      <w:pPr>
        <w:spacing w:after="0" w:line="240" w:lineRule="auto"/>
        <w:ind w:left="-284" w:right="-314"/>
        <w:jc w:val="center"/>
        <w:rPr>
          <w:rFonts w:ascii="Times New Roman" w:hAnsi="Times New Roman"/>
          <w:b/>
          <w:noProof/>
          <w:sz w:val="28"/>
          <w:szCs w:val="28"/>
          <w:lang w:val="ro-MD"/>
        </w:rPr>
      </w:pPr>
      <w:r>
        <w:rPr>
          <w:rFonts w:ascii="Times New Roman" w:hAnsi="Times New Roman"/>
          <w:b/>
          <w:noProof/>
          <w:sz w:val="28"/>
          <w:szCs w:val="28"/>
          <w:lang w:val="ro-MD"/>
        </w:rPr>
        <w:t>despre progresele înregistrate şi dificultăţile întîmpinate în procesul de realizare a Planului de acţiuni pentru anii</w:t>
      </w:r>
    </w:p>
    <w:p w:rsidR="008E467F" w:rsidRDefault="008E467F" w:rsidP="005E5E0A">
      <w:pPr>
        <w:spacing w:after="0" w:line="240" w:lineRule="auto"/>
        <w:ind w:left="-284" w:right="-314"/>
        <w:jc w:val="center"/>
        <w:rPr>
          <w:rFonts w:ascii="Times New Roman" w:hAnsi="Times New Roman"/>
          <w:b/>
          <w:noProof/>
          <w:sz w:val="28"/>
          <w:szCs w:val="28"/>
          <w:lang w:val="ro-MD"/>
        </w:rPr>
      </w:pPr>
      <w:r>
        <w:rPr>
          <w:rFonts w:ascii="Times New Roman" w:hAnsi="Times New Roman"/>
          <w:b/>
          <w:noProof/>
          <w:sz w:val="28"/>
          <w:szCs w:val="28"/>
          <w:lang w:val="ro-MD"/>
        </w:rPr>
        <w:t>2014-2015</w:t>
      </w:r>
      <w:r w:rsidR="005E5E0A">
        <w:rPr>
          <w:rFonts w:ascii="Times New Roman" w:hAnsi="Times New Roman"/>
          <w:b/>
          <w:noProof/>
          <w:sz w:val="28"/>
          <w:szCs w:val="28"/>
          <w:lang w:val="ro-MD"/>
        </w:rPr>
        <w:t xml:space="preserve"> </w:t>
      </w:r>
      <w:r>
        <w:rPr>
          <w:rFonts w:ascii="Times New Roman" w:hAnsi="Times New Roman"/>
          <w:b/>
          <w:noProof/>
          <w:sz w:val="28"/>
          <w:szCs w:val="28"/>
          <w:lang w:val="ro-MD"/>
        </w:rPr>
        <w:t>de implementarea Strategiei naţionale anticorupţie pe anii 2011–2015</w:t>
      </w:r>
    </w:p>
    <w:p w:rsidR="008E467F" w:rsidRDefault="008E467F" w:rsidP="008E467F">
      <w:pPr>
        <w:spacing w:after="0" w:line="240" w:lineRule="auto"/>
        <w:jc w:val="both"/>
        <w:rPr>
          <w:rFonts w:ascii="Times New Roman" w:hAnsi="Times New Roman"/>
          <w:b/>
          <w:noProof/>
          <w:sz w:val="28"/>
          <w:szCs w:val="28"/>
          <w:lang w:val="ro-MD"/>
        </w:rPr>
      </w:pPr>
    </w:p>
    <w:tbl>
      <w:tblPr>
        <w:tblW w:w="557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989"/>
        <w:gridCol w:w="2255"/>
        <w:gridCol w:w="1587"/>
        <w:gridCol w:w="5407"/>
        <w:gridCol w:w="2354"/>
      </w:tblGrid>
      <w:tr w:rsidR="00562CDD" w:rsidTr="00562CDD">
        <w:trPr>
          <w:tblHeader/>
        </w:trPr>
        <w:tc>
          <w:tcPr>
            <w:tcW w:w="1279" w:type="pct"/>
            <w:tcBorders>
              <w:top w:val="single" w:sz="4" w:space="0" w:color="auto"/>
              <w:left w:val="single" w:sz="4" w:space="0" w:color="auto"/>
              <w:bottom w:val="single" w:sz="4" w:space="0" w:color="auto"/>
              <w:right w:val="single" w:sz="4" w:space="0" w:color="auto"/>
            </w:tcBorders>
            <w:hideMark/>
          </w:tcPr>
          <w:p w:rsidR="008E467F" w:rsidRDefault="008E467F">
            <w:pPr>
              <w:tabs>
                <w:tab w:val="left" w:pos="252"/>
                <w:tab w:val="left" w:pos="360"/>
              </w:tabs>
              <w:spacing w:after="0" w:line="240" w:lineRule="auto"/>
              <w:jc w:val="both"/>
              <w:rPr>
                <w:rFonts w:ascii="Times New Roman" w:hAnsi="Times New Roman"/>
                <w:b/>
                <w:sz w:val="24"/>
                <w:szCs w:val="24"/>
                <w:lang w:val="ro-MD"/>
              </w:rPr>
            </w:pPr>
            <w:r>
              <w:rPr>
                <w:rFonts w:ascii="Times New Roman" w:hAnsi="Times New Roman"/>
                <w:b/>
                <w:sz w:val="24"/>
                <w:szCs w:val="24"/>
                <w:lang w:val="ro-MD"/>
              </w:rPr>
              <w:t>Num</w:t>
            </w:r>
            <w:r>
              <w:rPr>
                <w:rFonts w:ascii="Times New Roman" w:hAnsi="Times New Roman"/>
                <w:b/>
                <w:sz w:val="24"/>
                <w:szCs w:val="24"/>
                <w:lang w:val="ro-RO"/>
              </w:rPr>
              <w:t>ărul şi acţiunea concretă din plan</w:t>
            </w:r>
          </w:p>
        </w:tc>
        <w:tc>
          <w:tcPr>
            <w:tcW w:w="723" w:type="pct"/>
            <w:tcBorders>
              <w:top w:val="single" w:sz="4" w:space="0" w:color="auto"/>
              <w:left w:val="single" w:sz="4" w:space="0" w:color="auto"/>
              <w:bottom w:val="single" w:sz="4" w:space="0" w:color="auto"/>
              <w:right w:val="single" w:sz="4" w:space="0" w:color="auto"/>
            </w:tcBorders>
            <w:hideMark/>
          </w:tcPr>
          <w:p w:rsidR="008E467F" w:rsidRDefault="008E467F">
            <w:pPr>
              <w:tabs>
                <w:tab w:val="left" w:pos="3240"/>
              </w:tabs>
              <w:spacing w:after="0" w:line="240" w:lineRule="auto"/>
              <w:ind w:right="-108"/>
              <w:jc w:val="both"/>
              <w:rPr>
                <w:rFonts w:ascii="Times New Roman" w:hAnsi="Times New Roman"/>
                <w:b/>
                <w:sz w:val="24"/>
                <w:szCs w:val="24"/>
                <w:lang w:val="ro-MD"/>
              </w:rPr>
            </w:pPr>
            <w:r>
              <w:rPr>
                <w:rFonts w:ascii="Times New Roman" w:hAnsi="Times New Roman"/>
                <w:b/>
                <w:sz w:val="24"/>
                <w:szCs w:val="24"/>
                <w:lang w:val="ro-MD"/>
              </w:rPr>
              <w:t>Indicatorii de progres</w:t>
            </w:r>
          </w:p>
        </w:tc>
        <w:tc>
          <w:tcPr>
            <w:tcW w:w="509" w:type="pct"/>
            <w:tcBorders>
              <w:top w:val="single" w:sz="4" w:space="0" w:color="auto"/>
              <w:left w:val="single" w:sz="4" w:space="0" w:color="auto"/>
              <w:bottom w:val="single" w:sz="4" w:space="0" w:color="auto"/>
              <w:right w:val="single" w:sz="4" w:space="0" w:color="auto"/>
            </w:tcBorders>
            <w:hideMark/>
          </w:tcPr>
          <w:p w:rsidR="008E467F" w:rsidRDefault="008E467F">
            <w:pPr>
              <w:tabs>
                <w:tab w:val="left" w:pos="3240"/>
              </w:tabs>
              <w:spacing w:after="0" w:line="240" w:lineRule="auto"/>
              <w:ind w:left="7"/>
              <w:jc w:val="both"/>
              <w:rPr>
                <w:rFonts w:ascii="Times New Roman" w:hAnsi="Times New Roman"/>
                <w:b/>
                <w:sz w:val="24"/>
                <w:szCs w:val="24"/>
                <w:lang w:val="ro-MD"/>
              </w:rPr>
            </w:pPr>
            <w:r>
              <w:rPr>
                <w:rFonts w:ascii="Times New Roman" w:hAnsi="Times New Roman"/>
                <w:b/>
                <w:sz w:val="24"/>
                <w:szCs w:val="24"/>
                <w:lang w:val="ro-MD"/>
              </w:rPr>
              <w:t>Nivel de realizare</w:t>
            </w:r>
          </w:p>
        </w:tc>
        <w:tc>
          <w:tcPr>
            <w:tcW w:w="1734" w:type="pct"/>
            <w:tcBorders>
              <w:top w:val="single" w:sz="4" w:space="0" w:color="auto"/>
              <w:left w:val="single" w:sz="4" w:space="0" w:color="auto"/>
              <w:bottom w:val="single" w:sz="4" w:space="0" w:color="auto"/>
              <w:right w:val="single" w:sz="4" w:space="0" w:color="auto"/>
            </w:tcBorders>
            <w:hideMark/>
          </w:tcPr>
          <w:p w:rsidR="008E467F" w:rsidRDefault="008E467F">
            <w:pPr>
              <w:tabs>
                <w:tab w:val="left" w:pos="3240"/>
              </w:tabs>
              <w:spacing w:after="0" w:line="240" w:lineRule="auto"/>
              <w:ind w:left="83" w:right="-72"/>
              <w:jc w:val="both"/>
              <w:rPr>
                <w:rFonts w:ascii="Times New Roman" w:hAnsi="Times New Roman"/>
                <w:b/>
                <w:sz w:val="24"/>
                <w:szCs w:val="24"/>
                <w:lang w:val="ro-MD"/>
              </w:rPr>
            </w:pPr>
            <w:r>
              <w:rPr>
                <w:rFonts w:ascii="Times New Roman" w:hAnsi="Times New Roman"/>
                <w:b/>
                <w:sz w:val="24"/>
                <w:szCs w:val="24"/>
                <w:lang w:val="ro-MD"/>
              </w:rPr>
              <w:t>Măsuri întreprinse</w:t>
            </w:r>
          </w:p>
        </w:tc>
        <w:tc>
          <w:tcPr>
            <w:tcW w:w="755" w:type="pct"/>
            <w:tcBorders>
              <w:top w:val="single" w:sz="4" w:space="0" w:color="auto"/>
              <w:left w:val="single" w:sz="4" w:space="0" w:color="auto"/>
              <w:bottom w:val="single" w:sz="4" w:space="0" w:color="auto"/>
              <w:right w:val="single" w:sz="4" w:space="0" w:color="auto"/>
            </w:tcBorders>
            <w:hideMark/>
          </w:tcPr>
          <w:p w:rsidR="008E467F" w:rsidRDefault="008E467F">
            <w:pPr>
              <w:tabs>
                <w:tab w:val="left" w:pos="3240"/>
              </w:tabs>
              <w:spacing w:after="0" w:line="240" w:lineRule="auto"/>
              <w:ind w:left="33"/>
              <w:jc w:val="both"/>
              <w:rPr>
                <w:rFonts w:ascii="Times New Roman" w:hAnsi="Times New Roman"/>
                <w:b/>
                <w:sz w:val="24"/>
                <w:szCs w:val="24"/>
                <w:lang w:val="ro-MD"/>
              </w:rPr>
            </w:pPr>
            <w:r>
              <w:rPr>
                <w:rFonts w:ascii="Times New Roman" w:hAnsi="Times New Roman"/>
                <w:b/>
                <w:sz w:val="24"/>
                <w:szCs w:val="24"/>
                <w:lang w:val="ro-MD"/>
              </w:rPr>
              <w:t>Dificultăţi/</w:t>
            </w:r>
          </w:p>
          <w:p w:rsidR="008E467F" w:rsidRDefault="008E467F">
            <w:pPr>
              <w:tabs>
                <w:tab w:val="left" w:pos="3240"/>
              </w:tabs>
              <w:spacing w:after="0" w:line="240" w:lineRule="auto"/>
              <w:ind w:left="33" w:right="-72"/>
              <w:jc w:val="both"/>
              <w:rPr>
                <w:rFonts w:ascii="Times New Roman" w:hAnsi="Times New Roman"/>
                <w:b/>
                <w:sz w:val="24"/>
                <w:szCs w:val="24"/>
                <w:lang w:val="ro-MD"/>
              </w:rPr>
            </w:pPr>
            <w:r>
              <w:rPr>
                <w:rFonts w:ascii="Times New Roman" w:hAnsi="Times New Roman"/>
                <w:b/>
                <w:sz w:val="24"/>
                <w:szCs w:val="24"/>
                <w:lang w:val="ro-MD"/>
              </w:rPr>
              <w:t>probleme</w:t>
            </w:r>
          </w:p>
        </w:tc>
      </w:tr>
      <w:tr w:rsidR="008E467F" w:rsidTr="00562CDD">
        <w:tc>
          <w:tcPr>
            <w:tcW w:w="5000" w:type="pct"/>
            <w:gridSpan w:val="5"/>
            <w:tcBorders>
              <w:top w:val="single" w:sz="4" w:space="0" w:color="auto"/>
              <w:left w:val="single" w:sz="4" w:space="0" w:color="auto"/>
              <w:bottom w:val="single" w:sz="4" w:space="0" w:color="auto"/>
              <w:right w:val="single" w:sz="4" w:space="0" w:color="auto"/>
            </w:tcBorders>
            <w:hideMark/>
          </w:tcPr>
          <w:p w:rsidR="008E467F" w:rsidRDefault="008E467F">
            <w:pPr>
              <w:tabs>
                <w:tab w:val="left" w:pos="3240"/>
              </w:tabs>
              <w:spacing w:after="0" w:line="240" w:lineRule="auto"/>
              <w:ind w:right="-72"/>
              <w:jc w:val="both"/>
              <w:rPr>
                <w:rFonts w:ascii="Times New Roman" w:hAnsi="Times New Roman"/>
                <w:sz w:val="24"/>
                <w:szCs w:val="24"/>
                <w:lang w:val="ro-MD"/>
              </w:rPr>
            </w:pPr>
            <w:r>
              <w:rPr>
                <w:rFonts w:ascii="Times New Roman" w:hAnsi="Times New Roman"/>
                <w:b/>
                <w:sz w:val="24"/>
                <w:szCs w:val="24"/>
                <w:lang w:val="ro-MD"/>
              </w:rPr>
              <w:t>COMPONENTA INSTITUŢIONALĂ</w:t>
            </w:r>
          </w:p>
        </w:tc>
      </w:tr>
      <w:tr w:rsidR="008E467F" w:rsidTr="00562CDD">
        <w:tc>
          <w:tcPr>
            <w:tcW w:w="5000" w:type="pct"/>
            <w:gridSpan w:val="5"/>
            <w:tcBorders>
              <w:top w:val="single" w:sz="4" w:space="0" w:color="auto"/>
              <w:left w:val="single" w:sz="4" w:space="0" w:color="auto"/>
              <w:bottom w:val="single" w:sz="4" w:space="0" w:color="auto"/>
              <w:right w:val="single" w:sz="4" w:space="0" w:color="auto"/>
            </w:tcBorders>
            <w:hideMark/>
          </w:tcPr>
          <w:p w:rsidR="008E467F" w:rsidRDefault="008E467F">
            <w:pPr>
              <w:tabs>
                <w:tab w:val="left" w:pos="3240"/>
              </w:tabs>
              <w:spacing w:after="0" w:line="240" w:lineRule="auto"/>
              <w:ind w:right="-72"/>
              <w:jc w:val="both"/>
              <w:rPr>
                <w:rFonts w:ascii="Times New Roman" w:hAnsi="Times New Roman"/>
                <w:b/>
                <w:sz w:val="24"/>
                <w:szCs w:val="24"/>
                <w:lang w:val="ro-MD"/>
              </w:rPr>
            </w:pPr>
            <w:r>
              <w:rPr>
                <w:rFonts w:ascii="Times New Roman" w:hAnsi="Times New Roman"/>
                <w:b/>
                <w:sz w:val="24"/>
                <w:szCs w:val="24"/>
                <w:lang w:val="ro-MD"/>
              </w:rPr>
              <w:t>VII. Prevenirea şi combaterea corupţiei în cadrul autorităţilor, instituţiilor şi organizaţiilor</w:t>
            </w:r>
          </w:p>
        </w:tc>
      </w:tr>
      <w:tr w:rsidR="00562CDD" w:rsidTr="00562CDD">
        <w:tc>
          <w:tcPr>
            <w:tcW w:w="1279"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right="-108"/>
              <w:jc w:val="both"/>
              <w:rPr>
                <w:rFonts w:ascii="Times New Roman" w:hAnsi="Times New Roman"/>
                <w:noProof/>
                <w:sz w:val="24"/>
                <w:szCs w:val="24"/>
                <w:lang w:val="ro-MD"/>
              </w:rPr>
            </w:pPr>
            <w:r>
              <w:rPr>
                <w:rFonts w:ascii="Times New Roman" w:hAnsi="Times New Roman"/>
                <w:b/>
                <w:sz w:val="24"/>
                <w:szCs w:val="24"/>
                <w:lang w:val="ro-MD"/>
              </w:rPr>
              <w:t>53.</w:t>
            </w:r>
          </w:p>
          <w:p w:rsidR="000B7E9D" w:rsidRDefault="000B7E9D" w:rsidP="000B7E9D">
            <w:pPr>
              <w:tabs>
                <w:tab w:val="left" w:pos="3256"/>
              </w:tabs>
              <w:spacing w:after="0" w:line="240" w:lineRule="auto"/>
              <w:jc w:val="both"/>
              <w:rPr>
                <w:rFonts w:ascii="Times New Roman" w:hAnsi="Times New Roman"/>
                <w:noProof/>
                <w:sz w:val="24"/>
                <w:szCs w:val="24"/>
                <w:lang w:val="ro-MD"/>
              </w:rPr>
            </w:pPr>
            <w:r>
              <w:rPr>
                <w:rFonts w:ascii="Times New Roman" w:hAnsi="Times New Roman"/>
                <w:noProof/>
                <w:sz w:val="24"/>
                <w:szCs w:val="24"/>
                <w:lang w:val="ro-MD"/>
              </w:rPr>
              <w:t xml:space="preserve">Asigurarea respectării transparenţei în procesul decizional în cadrul autorităţilor publice centrale </w:t>
            </w:r>
          </w:p>
          <w:p w:rsidR="000B7E9D" w:rsidRDefault="000B7E9D" w:rsidP="000B7E9D">
            <w:pPr>
              <w:tabs>
                <w:tab w:val="left" w:pos="360"/>
                <w:tab w:val="left" w:pos="540"/>
                <w:tab w:val="left" w:pos="3256"/>
              </w:tabs>
              <w:spacing w:after="0" w:line="240" w:lineRule="auto"/>
              <w:jc w:val="both"/>
              <w:rPr>
                <w:rFonts w:ascii="Times New Roman" w:hAnsi="Times New Roman"/>
                <w:sz w:val="24"/>
                <w:szCs w:val="24"/>
                <w:lang w:val="ro-MD"/>
              </w:rPr>
            </w:pPr>
            <w:r>
              <w:rPr>
                <w:rFonts w:ascii="Times New Roman" w:hAnsi="Times New Roman"/>
                <w:noProof/>
                <w:sz w:val="24"/>
                <w:szCs w:val="24"/>
                <w:lang w:val="ro-MD"/>
              </w:rPr>
              <w:t>şi locale</w:t>
            </w:r>
          </w:p>
        </w:tc>
        <w:tc>
          <w:tcPr>
            <w:tcW w:w="723"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jc w:val="both"/>
              <w:rPr>
                <w:rFonts w:ascii="Times New Roman" w:hAnsi="Times New Roman"/>
                <w:noProof/>
                <w:sz w:val="24"/>
                <w:szCs w:val="24"/>
                <w:lang w:val="ro-MD"/>
              </w:rPr>
            </w:pPr>
            <w:r>
              <w:rPr>
                <w:rFonts w:ascii="Times New Roman" w:hAnsi="Times New Roman"/>
                <w:noProof/>
                <w:sz w:val="24"/>
                <w:szCs w:val="24"/>
                <w:lang w:val="ro-MD"/>
              </w:rPr>
              <w:t xml:space="preserve">Proiecte de acte normative plasate pe site-ului ministerului </w:t>
            </w:r>
            <w:hyperlink r:id="rId7" w:history="1">
              <w:r>
                <w:rPr>
                  <w:rStyle w:val="Hyperlink"/>
                  <w:noProof/>
                  <w:sz w:val="24"/>
                  <w:szCs w:val="24"/>
                  <w:lang w:val="ro-MD"/>
                </w:rPr>
                <w:t>www.edu.md</w:t>
              </w:r>
            </w:hyperlink>
            <w:r>
              <w:rPr>
                <w:rFonts w:ascii="Times New Roman" w:hAnsi="Times New Roman"/>
                <w:sz w:val="24"/>
                <w:szCs w:val="24"/>
                <w:lang w:val="en-US"/>
              </w:rPr>
              <w:t xml:space="preserve"> </w:t>
            </w:r>
            <w:r>
              <w:rPr>
                <w:rFonts w:ascii="Times New Roman" w:hAnsi="Times New Roman"/>
                <w:sz w:val="24"/>
                <w:szCs w:val="24"/>
                <w:lang w:val="ro-RO"/>
              </w:rPr>
              <w:t xml:space="preserve">în vederea </w:t>
            </w:r>
            <w:r>
              <w:rPr>
                <w:rFonts w:ascii="Times New Roman" w:hAnsi="Times New Roman"/>
                <w:noProof/>
                <w:sz w:val="24"/>
                <w:szCs w:val="24"/>
                <w:lang w:val="ro-MD"/>
              </w:rPr>
              <w:t>consultării cu societatea civilă.</w:t>
            </w:r>
          </w:p>
        </w:tc>
        <w:tc>
          <w:tcPr>
            <w:tcW w:w="509"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left="7"/>
              <w:jc w:val="both"/>
              <w:rPr>
                <w:rFonts w:ascii="Times New Roman" w:hAnsi="Times New Roman"/>
                <w:sz w:val="24"/>
                <w:szCs w:val="24"/>
                <w:lang w:val="ro-MD"/>
              </w:rPr>
            </w:pPr>
            <w:r>
              <w:rPr>
                <w:rFonts w:ascii="Times New Roman" w:hAnsi="Times New Roman"/>
                <w:sz w:val="24"/>
                <w:szCs w:val="24"/>
                <w:lang w:val="ro-MD"/>
              </w:rPr>
              <w:t>Realizat</w:t>
            </w:r>
          </w:p>
        </w:tc>
        <w:tc>
          <w:tcPr>
            <w:tcW w:w="1734"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right="33"/>
              <w:jc w:val="both"/>
              <w:rPr>
                <w:rFonts w:ascii="Times New Roman" w:hAnsi="Times New Roman"/>
                <w:sz w:val="24"/>
                <w:szCs w:val="24"/>
                <w:lang w:val="ro-MD"/>
              </w:rPr>
            </w:pPr>
            <w:r>
              <w:rPr>
                <w:rFonts w:ascii="Times New Roman" w:hAnsi="Times New Roman"/>
                <w:sz w:val="24"/>
                <w:szCs w:val="24"/>
                <w:lang w:val="ro-MD"/>
              </w:rPr>
              <w:t>În vederea asigur</w:t>
            </w:r>
            <w:r>
              <w:rPr>
                <w:rFonts w:ascii="Times New Roman" w:hAnsi="Times New Roman"/>
                <w:sz w:val="24"/>
                <w:szCs w:val="24"/>
                <w:lang w:val="ro-RO"/>
              </w:rPr>
              <w:t>ării</w:t>
            </w:r>
            <w:r>
              <w:rPr>
                <w:rFonts w:ascii="Times New Roman" w:hAnsi="Times New Roman"/>
                <w:sz w:val="24"/>
                <w:szCs w:val="24"/>
                <w:lang w:val="ro-MD"/>
              </w:rPr>
              <w:t xml:space="preserve"> </w:t>
            </w:r>
            <w:r w:rsidR="0004327D">
              <w:rPr>
                <w:rFonts w:ascii="Times New Roman" w:hAnsi="Times New Roman"/>
                <w:sz w:val="24"/>
                <w:szCs w:val="24"/>
                <w:lang w:val="ro-MD"/>
              </w:rPr>
              <w:t>transparenței</w:t>
            </w:r>
            <w:r>
              <w:rPr>
                <w:rFonts w:ascii="Times New Roman" w:hAnsi="Times New Roman"/>
                <w:sz w:val="24"/>
                <w:szCs w:val="24"/>
                <w:lang w:val="ro-MD"/>
              </w:rPr>
              <w:t xml:space="preserve"> în procesul decizional, Ministerul </w:t>
            </w:r>
            <w:r w:rsidR="0004327D">
              <w:rPr>
                <w:rFonts w:ascii="Times New Roman" w:hAnsi="Times New Roman"/>
                <w:sz w:val="24"/>
                <w:szCs w:val="24"/>
                <w:lang w:val="ro-MD"/>
              </w:rPr>
              <w:t>Educației</w:t>
            </w:r>
            <w:r>
              <w:rPr>
                <w:rFonts w:ascii="Times New Roman" w:hAnsi="Times New Roman"/>
                <w:sz w:val="24"/>
                <w:szCs w:val="24"/>
                <w:lang w:val="ro-MD"/>
              </w:rPr>
              <w:t xml:space="preserve"> a plasat 5 proiecte de acte normative pe </w:t>
            </w:r>
            <w:r>
              <w:rPr>
                <w:rFonts w:ascii="Times New Roman" w:hAnsi="Times New Roman"/>
                <w:noProof/>
                <w:sz w:val="24"/>
                <w:szCs w:val="24"/>
                <w:lang w:val="ro-MD"/>
              </w:rPr>
              <w:t xml:space="preserve">site-ul ministerului </w:t>
            </w:r>
            <w:hyperlink r:id="rId8" w:history="1">
              <w:r>
                <w:rPr>
                  <w:rStyle w:val="Hyperlink"/>
                  <w:noProof/>
                  <w:sz w:val="24"/>
                  <w:szCs w:val="24"/>
                  <w:lang w:val="ro-MD"/>
                </w:rPr>
                <w:t>www.edu.md</w:t>
              </w:r>
            </w:hyperlink>
            <w:r>
              <w:rPr>
                <w:lang w:val="ro-RO"/>
              </w:rPr>
              <w:t xml:space="preserve"> </w:t>
            </w:r>
            <w:r>
              <w:rPr>
                <w:rFonts w:ascii="Times New Roman" w:hAnsi="Times New Roman"/>
                <w:sz w:val="24"/>
                <w:szCs w:val="24"/>
                <w:lang w:val="ro-MD"/>
              </w:rPr>
              <w:t>la rubrica „</w:t>
            </w:r>
            <w:r w:rsidR="0004327D">
              <w:rPr>
                <w:rFonts w:ascii="Times New Roman" w:hAnsi="Times New Roman"/>
                <w:sz w:val="24"/>
                <w:szCs w:val="24"/>
                <w:lang w:val="ro-MD"/>
              </w:rPr>
              <w:t>Transparența</w:t>
            </w:r>
            <w:r>
              <w:rPr>
                <w:rFonts w:ascii="Times New Roman" w:hAnsi="Times New Roman"/>
                <w:sz w:val="24"/>
                <w:szCs w:val="24"/>
                <w:lang w:val="ro-MD"/>
              </w:rPr>
              <w:t xml:space="preserve"> în procesul decizional”.</w:t>
            </w:r>
          </w:p>
        </w:tc>
        <w:tc>
          <w:tcPr>
            <w:tcW w:w="755"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left="52" w:right="-72"/>
              <w:jc w:val="both"/>
              <w:rPr>
                <w:rFonts w:ascii="Times New Roman" w:hAnsi="Times New Roman"/>
                <w:noProof/>
                <w:sz w:val="24"/>
                <w:szCs w:val="24"/>
                <w:lang w:val="ro-MD"/>
              </w:rPr>
            </w:pPr>
            <w:r>
              <w:rPr>
                <w:rFonts w:ascii="Times New Roman" w:hAnsi="Times New Roman"/>
                <w:sz w:val="24"/>
                <w:szCs w:val="24"/>
                <w:lang w:val="ro-MD"/>
              </w:rPr>
              <w:t>Impedimente nu sunt.</w:t>
            </w:r>
          </w:p>
        </w:tc>
      </w:tr>
      <w:tr w:rsidR="00562CDD" w:rsidTr="00562CDD">
        <w:trPr>
          <w:trHeight w:val="1637"/>
        </w:trPr>
        <w:tc>
          <w:tcPr>
            <w:tcW w:w="1279"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60"/>
                <w:tab w:val="left" w:pos="540"/>
              </w:tabs>
              <w:spacing w:after="0" w:line="240" w:lineRule="auto"/>
              <w:jc w:val="both"/>
              <w:rPr>
                <w:rFonts w:ascii="Times New Roman" w:hAnsi="Times New Roman"/>
                <w:noProof/>
                <w:sz w:val="24"/>
                <w:szCs w:val="24"/>
                <w:lang w:val="ro-MD"/>
              </w:rPr>
            </w:pPr>
            <w:r>
              <w:rPr>
                <w:rFonts w:ascii="Times New Roman" w:hAnsi="Times New Roman"/>
                <w:b/>
                <w:sz w:val="24"/>
                <w:szCs w:val="24"/>
                <w:lang w:val="ro-MD"/>
              </w:rPr>
              <w:t>55.</w:t>
            </w:r>
          </w:p>
          <w:p w:rsidR="000B7E9D" w:rsidRDefault="000B7E9D" w:rsidP="000B7E9D">
            <w:pPr>
              <w:tabs>
                <w:tab w:val="left" w:pos="360"/>
                <w:tab w:val="left" w:pos="540"/>
              </w:tabs>
              <w:spacing w:after="0" w:line="240" w:lineRule="auto"/>
              <w:jc w:val="both"/>
              <w:rPr>
                <w:rFonts w:ascii="Times New Roman" w:hAnsi="Times New Roman"/>
                <w:sz w:val="24"/>
                <w:szCs w:val="24"/>
                <w:lang w:val="ro-MD"/>
              </w:rPr>
            </w:pPr>
            <w:r>
              <w:rPr>
                <w:rFonts w:ascii="Times New Roman" w:hAnsi="Times New Roman"/>
                <w:noProof/>
                <w:sz w:val="24"/>
                <w:szCs w:val="24"/>
                <w:lang w:val="ro-MD"/>
              </w:rPr>
              <w:t>Implementarea acţiunilor de prevenire a corupţiei în procesul de recrutare, selectare, angajare şi promovare a personalului în funcţiile publice</w:t>
            </w:r>
          </w:p>
        </w:tc>
        <w:tc>
          <w:tcPr>
            <w:tcW w:w="723" w:type="pct"/>
            <w:tcBorders>
              <w:top w:val="single" w:sz="4" w:space="0" w:color="auto"/>
              <w:left w:val="single" w:sz="4" w:space="0" w:color="auto"/>
              <w:bottom w:val="single" w:sz="4" w:space="0" w:color="auto"/>
              <w:right w:val="single" w:sz="4" w:space="0" w:color="auto"/>
            </w:tcBorders>
            <w:hideMark/>
          </w:tcPr>
          <w:p w:rsidR="000B7E9D" w:rsidRDefault="0004327D" w:rsidP="000B7E9D">
            <w:pPr>
              <w:tabs>
                <w:tab w:val="left" w:pos="360"/>
                <w:tab w:val="left" w:pos="540"/>
              </w:tabs>
              <w:spacing w:after="0" w:line="240" w:lineRule="auto"/>
              <w:jc w:val="both"/>
              <w:rPr>
                <w:rFonts w:ascii="Times New Roman" w:hAnsi="Times New Roman"/>
                <w:sz w:val="24"/>
                <w:szCs w:val="24"/>
                <w:lang w:val="ro-MD"/>
              </w:rPr>
            </w:pPr>
            <w:r>
              <w:rPr>
                <w:rFonts w:ascii="Times New Roman" w:hAnsi="Times New Roman"/>
                <w:sz w:val="24"/>
                <w:szCs w:val="24"/>
                <w:lang w:val="ro-MD"/>
              </w:rPr>
              <w:t>Anunțuri</w:t>
            </w:r>
            <w:r w:rsidR="000B7E9D">
              <w:rPr>
                <w:rFonts w:ascii="Times New Roman" w:hAnsi="Times New Roman"/>
                <w:sz w:val="24"/>
                <w:szCs w:val="24"/>
                <w:lang w:val="ro-MD"/>
              </w:rPr>
              <w:t xml:space="preserve"> publicate privind ocuparea </w:t>
            </w:r>
            <w:r>
              <w:rPr>
                <w:rFonts w:ascii="Times New Roman" w:hAnsi="Times New Roman"/>
                <w:sz w:val="24"/>
                <w:szCs w:val="24"/>
                <w:lang w:val="ro-MD"/>
              </w:rPr>
              <w:t>funcțiile</w:t>
            </w:r>
            <w:r w:rsidR="000B7E9D">
              <w:rPr>
                <w:rFonts w:ascii="Times New Roman" w:hAnsi="Times New Roman"/>
                <w:sz w:val="24"/>
                <w:szCs w:val="24"/>
                <w:lang w:val="ro-MD"/>
              </w:rPr>
              <w:t xml:space="preserve"> vacante în cadrul Ministerului </w:t>
            </w:r>
            <w:r>
              <w:rPr>
                <w:rFonts w:ascii="Times New Roman" w:hAnsi="Times New Roman"/>
                <w:sz w:val="24"/>
                <w:szCs w:val="24"/>
                <w:lang w:val="ro-MD"/>
              </w:rPr>
              <w:t>Educației</w:t>
            </w:r>
            <w:r w:rsidR="000B7E9D">
              <w:rPr>
                <w:rFonts w:ascii="Times New Roman" w:hAnsi="Times New Roman"/>
                <w:sz w:val="24"/>
                <w:szCs w:val="24"/>
                <w:lang w:val="ro-MD"/>
              </w:rPr>
              <w:t>.</w:t>
            </w:r>
          </w:p>
        </w:tc>
        <w:tc>
          <w:tcPr>
            <w:tcW w:w="509"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left="7"/>
              <w:jc w:val="both"/>
              <w:rPr>
                <w:rFonts w:ascii="Times New Roman" w:hAnsi="Times New Roman"/>
                <w:noProof/>
                <w:sz w:val="24"/>
                <w:szCs w:val="24"/>
                <w:lang w:val="ro-MD"/>
              </w:rPr>
            </w:pPr>
            <w:r>
              <w:rPr>
                <w:rFonts w:ascii="Times New Roman" w:hAnsi="Times New Roman"/>
                <w:sz w:val="24"/>
                <w:szCs w:val="24"/>
                <w:lang w:val="ro-MD"/>
              </w:rPr>
              <w:t>Realizat</w:t>
            </w:r>
          </w:p>
        </w:tc>
        <w:tc>
          <w:tcPr>
            <w:tcW w:w="1734"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right="33"/>
              <w:jc w:val="both"/>
              <w:rPr>
                <w:rFonts w:ascii="Times New Roman" w:hAnsi="Times New Roman"/>
                <w:noProof/>
                <w:sz w:val="24"/>
                <w:szCs w:val="24"/>
                <w:lang w:val="ro-MD"/>
              </w:rPr>
            </w:pPr>
            <w:r>
              <w:rPr>
                <w:rFonts w:ascii="Times New Roman" w:hAnsi="Times New Roman"/>
                <w:sz w:val="24"/>
                <w:szCs w:val="24"/>
                <w:lang w:val="ro-RO"/>
              </w:rPr>
              <w:t>Î</w:t>
            </w:r>
            <w:r>
              <w:rPr>
                <w:rFonts w:ascii="Times New Roman" w:hAnsi="Times New Roman"/>
                <w:sz w:val="24"/>
                <w:szCs w:val="24"/>
                <w:lang w:val="ro-MD"/>
              </w:rPr>
              <w:t xml:space="preserve">n procesul de angajare a personalului, Ministerul </w:t>
            </w:r>
            <w:r w:rsidR="0004327D">
              <w:rPr>
                <w:rFonts w:ascii="Times New Roman" w:hAnsi="Times New Roman"/>
                <w:sz w:val="24"/>
                <w:szCs w:val="24"/>
                <w:lang w:val="ro-MD"/>
              </w:rPr>
              <w:t>Educației</w:t>
            </w:r>
            <w:r>
              <w:rPr>
                <w:rFonts w:ascii="Times New Roman" w:hAnsi="Times New Roman"/>
                <w:sz w:val="24"/>
                <w:szCs w:val="24"/>
                <w:lang w:val="ro-MD"/>
              </w:rPr>
              <w:t xml:space="preserve"> a plasat pe </w:t>
            </w:r>
            <w:r>
              <w:rPr>
                <w:rFonts w:ascii="Times New Roman" w:hAnsi="Times New Roman"/>
                <w:noProof/>
                <w:sz w:val="24"/>
                <w:szCs w:val="24"/>
                <w:lang w:val="ro-MD"/>
              </w:rPr>
              <w:t xml:space="preserve">site-ului ministerului </w:t>
            </w:r>
            <w:hyperlink r:id="rId9" w:history="1">
              <w:r>
                <w:rPr>
                  <w:rStyle w:val="Hyperlink"/>
                  <w:noProof/>
                  <w:sz w:val="24"/>
                  <w:szCs w:val="24"/>
                  <w:lang w:val="ro-MD"/>
                </w:rPr>
                <w:t>www.edu.md</w:t>
              </w:r>
            </w:hyperlink>
            <w:r>
              <w:rPr>
                <w:rFonts w:ascii="Times New Roman" w:hAnsi="Times New Roman"/>
                <w:noProof/>
                <w:sz w:val="24"/>
                <w:szCs w:val="24"/>
                <w:lang w:val="ro-MD"/>
              </w:rPr>
              <w:t xml:space="preserve"> </w:t>
            </w:r>
            <w:r w:rsidR="0004327D">
              <w:rPr>
                <w:rFonts w:ascii="Times New Roman" w:hAnsi="Times New Roman"/>
                <w:sz w:val="24"/>
                <w:szCs w:val="24"/>
                <w:lang w:val="ro-MD"/>
              </w:rPr>
              <w:t>anunțuri</w:t>
            </w:r>
            <w:r>
              <w:rPr>
                <w:rFonts w:ascii="Times New Roman" w:hAnsi="Times New Roman"/>
                <w:sz w:val="24"/>
                <w:szCs w:val="24"/>
                <w:lang w:val="ro-MD"/>
              </w:rPr>
              <w:t xml:space="preserve"> privind ocuparea a 6 </w:t>
            </w:r>
            <w:r w:rsidR="0004327D">
              <w:rPr>
                <w:rFonts w:ascii="Times New Roman" w:hAnsi="Times New Roman"/>
                <w:sz w:val="24"/>
                <w:szCs w:val="24"/>
                <w:lang w:val="ro-MD"/>
              </w:rPr>
              <w:t>funcții</w:t>
            </w:r>
            <w:r>
              <w:rPr>
                <w:rFonts w:ascii="Times New Roman" w:hAnsi="Times New Roman"/>
                <w:sz w:val="24"/>
                <w:szCs w:val="24"/>
                <w:lang w:val="ro-MD"/>
              </w:rPr>
              <w:t xml:space="preserve"> vacante</w:t>
            </w:r>
            <w:r>
              <w:rPr>
                <w:rFonts w:ascii="Times New Roman" w:hAnsi="Times New Roman"/>
                <w:noProof/>
                <w:sz w:val="24"/>
                <w:szCs w:val="24"/>
                <w:lang w:val="ro-MD"/>
              </w:rPr>
              <w:t xml:space="preserve"> la rubrica „Angajări”, subrubrica „Angajări Ministerul Educaţiei”. Din totalul de 6 funcții publice scoase la concurs au fost desfășurate 4 concursuri, 2 nu s-au desfășurat din motivul lipsei candidaților.</w:t>
            </w:r>
          </w:p>
          <w:p w:rsidR="000B7E9D" w:rsidRDefault="000B7E9D" w:rsidP="000B7E9D">
            <w:pPr>
              <w:tabs>
                <w:tab w:val="left" w:pos="3240"/>
              </w:tabs>
              <w:spacing w:after="0" w:line="240" w:lineRule="auto"/>
              <w:ind w:right="33"/>
              <w:jc w:val="both"/>
              <w:rPr>
                <w:rFonts w:ascii="Times New Roman" w:hAnsi="Times New Roman"/>
                <w:noProof/>
                <w:sz w:val="24"/>
                <w:szCs w:val="24"/>
                <w:lang w:val="ro-MD"/>
              </w:rPr>
            </w:pPr>
            <w:r>
              <w:rPr>
                <w:rFonts w:ascii="Times New Roman" w:hAnsi="Times New Roman"/>
                <w:noProof/>
                <w:sz w:val="24"/>
                <w:szCs w:val="24"/>
                <w:lang w:val="ro-MD"/>
              </w:rPr>
              <w:t>Pentru 3 funcții a fost anunțat concursul de 2 ori. Pe parcursul perioadei de raportare au fost angajați prin concurs 4 funcționari.</w:t>
            </w:r>
          </w:p>
        </w:tc>
        <w:tc>
          <w:tcPr>
            <w:tcW w:w="755"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left="52" w:right="-72"/>
              <w:jc w:val="both"/>
              <w:rPr>
                <w:rFonts w:ascii="Times New Roman" w:hAnsi="Times New Roman"/>
                <w:noProof/>
                <w:sz w:val="24"/>
                <w:szCs w:val="24"/>
                <w:lang w:val="ro-MD"/>
              </w:rPr>
            </w:pPr>
            <w:r>
              <w:rPr>
                <w:rFonts w:ascii="Times New Roman" w:hAnsi="Times New Roman"/>
                <w:sz w:val="24"/>
                <w:szCs w:val="24"/>
                <w:lang w:val="ro-MD"/>
              </w:rPr>
              <w:t>Impedimente nu sunt.</w:t>
            </w:r>
          </w:p>
        </w:tc>
      </w:tr>
      <w:tr w:rsidR="00562CDD" w:rsidTr="00562CDD">
        <w:trPr>
          <w:trHeight w:val="284"/>
        </w:trPr>
        <w:tc>
          <w:tcPr>
            <w:tcW w:w="1279"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60"/>
                <w:tab w:val="left" w:pos="540"/>
              </w:tabs>
              <w:spacing w:after="0" w:line="240" w:lineRule="auto"/>
              <w:jc w:val="both"/>
              <w:rPr>
                <w:rFonts w:ascii="Times New Roman" w:hAnsi="Times New Roman"/>
                <w:b/>
                <w:noProof/>
                <w:sz w:val="24"/>
                <w:szCs w:val="24"/>
                <w:lang w:val="ro-MD"/>
              </w:rPr>
            </w:pPr>
            <w:r>
              <w:rPr>
                <w:rFonts w:ascii="Times New Roman" w:hAnsi="Times New Roman"/>
                <w:b/>
                <w:noProof/>
                <w:sz w:val="24"/>
                <w:szCs w:val="24"/>
                <w:lang w:val="ro-MD"/>
              </w:rPr>
              <w:t>64.</w:t>
            </w:r>
          </w:p>
          <w:p w:rsidR="000B7E9D" w:rsidRDefault="000B7E9D" w:rsidP="000B7E9D">
            <w:pPr>
              <w:tabs>
                <w:tab w:val="left" w:pos="360"/>
                <w:tab w:val="left" w:pos="540"/>
              </w:tabs>
              <w:spacing w:after="0" w:line="240" w:lineRule="auto"/>
              <w:jc w:val="both"/>
              <w:rPr>
                <w:rFonts w:ascii="Times New Roman" w:hAnsi="Times New Roman"/>
                <w:b/>
                <w:noProof/>
                <w:sz w:val="24"/>
                <w:szCs w:val="24"/>
                <w:lang w:val="ro-MD"/>
              </w:rPr>
            </w:pPr>
            <w:r>
              <w:rPr>
                <w:rFonts w:ascii="Times New Roman" w:hAnsi="Times New Roman"/>
                <w:sz w:val="24"/>
                <w:szCs w:val="24"/>
                <w:lang w:val="ro-RO"/>
              </w:rPr>
              <w:t xml:space="preserve">Elaborarea, aprobarea şi punerea în aplicare a mecanismelor eficiente de prevenire a corupţiei în cadrul sesiunii </w:t>
            </w:r>
            <w:r>
              <w:rPr>
                <w:rFonts w:ascii="Times New Roman" w:hAnsi="Times New Roman"/>
                <w:sz w:val="24"/>
                <w:szCs w:val="24"/>
                <w:lang w:val="ro-RO"/>
              </w:rPr>
              <w:lastRenderedPageBreak/>
              <w:t>de examene în învăţămîntul preuniversitar</w:t>
            </w:r>
          </w:p>
        </w:tc>
        <w:tc>
          <w:tcPr>
            <w:tcW w:w="723"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60"/>
                <w:tab w:val="left" w:pos="540"/>
              </w:tabs>
              <w:spacing w:after="0" w:line="240" w:lineRule="auto"/>
              <w:jc w:val="both"/>
              <w:rPr>
                <w:rFonts w:ascii="Times New Roman" w:hAnsi="Times New Roman"/>
                <w:sz w:val="24"/>
                <w:szCs w:val="24"/>
                <w:lang w:val="ro-MD"/>
              </w:rPr>
            </w:pPr>
            <w:r>
              <w:rPr>
                <w:rFonts w:ascii="Times New Roman" w:hAnsi="Times New Roman"/>
                <w:sz w:val="24"/>
                <w:szCs w:val="24"/>
                <w:lang w:val="ro-RO"/>
              </w:rPr>
              <w:lastRenderedPageBreak/>
              <w:t>Mecanisme elaborate şi puse în aplicare</w:t>
            </w:r>
          </w:p>
        </w:tc>
        <w:tc>
          <w:tcPr>
            <w:tcW w:w="509"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left="7"/>
              <w:jc w:val="both"/>
              <w:rPr>
                <w:rFonts w:ascii="Times New Roman" w:hAnsi="Times New Roman"/>
                <w:sz w:val="24"/>
                <w:szCs w:val="24"/>
                <w:lang w:val="ro-MD"/>
              </w:rPr>
            </w:pPr>
            <w:r>
              <w:rPr>
                <w:rFonts w:ascii="Times New Roman" w:hAnsi="Times New Roman"/>
                <w:sz w:val="24"/>
                <w:szCs w:val="24"/>
                <w:lang w:val="ro-MD"/>
              </w:rPr>
              <w:t>În proces de realizare</w:t>
            </w:r>
          </w:p>
        </w:tc>
        <w:tc>
          <w:tcPr>
            <w:tcW w:w="1734" w:type="pct"/>
            <w:tcBorders>
              <w:top w:val="single" w:sz="4" w:space="0" w:color="auto"/>
              <w:left w:val="single" w:sz="4" w:space="0" w:color="auto"/>
              <w:bottom w:val="single" w:sz="4" w:space="0" w:color="auto"/>
              <w:right w:val="single" w:sz="4" w:space="0" w:color="auto"/>
            </w:tcBorders>
            <w:hideMark/>
          </w:tcPr>
          <w:p w:rsidR="000B7E9D" w:rsidRDefault="000B7E9D" w:rsidP="00094226">
            <w:pPr>
              <w:tabs>
                <w:tab w:val="left" w:pos="3240"/>
              </w:tabs>
              <w:spacing w:after="0" w:line="240" w:lineRule="auto"/>
              <w:ind w:right="33"/>
              <w:jc w:val="both"/>
              <w:rPr>
                <w:rFonts w:ascii="Times New Roman" w:hAnsi="Times New Roman"/>
                <w:sz w:val="24"/>
                <w:szCs w:val="24"/>
                <w:lang w:val="ro-RO"/>
              </w:rPr>
            </w:pPr>
            <w:r>
              <w:rPr>
                <w:rFonts w:ascii="Times New Roman" w:hAnsi="Times New Roman"/>
                <w:sz w:val="24"/>
                <w:szCs w:val="24"/>
                <w:lang w:val="ro-RO"/>
              </w:rPr>
              <w:t>Prin Ordinul minist</w:t>
            </w:r>
            <w:r w:rsidR="00094226">
              <w:rPr>
                <w:rFonts w:ascii="Times New Roman" w:hAnsi="Times New Roman"/>
                <w:sz w:val="24"/>
                <w:szCs w:val="24"/>
                <w:lang w:val="ro-RO"/>
              </w:rPr>
              <w:t>rului educației nr. 1118 din 31 octombrie 2014</w:t>
            </w:r>
            <w:r>
              <w:rPr>
                <w:rFonts w:ascii="Times New Roman" w:hAnsi="Times New Roman"/>
                <w:sz w:val="24"/>
                <w:szCs w:val="24"/>
                <w:lang w:val="ro-RO"/>
              </w:rPr>
              <w:t xml:space="preserve"> a fost aprobată Metodologia de organizare </w:t>
            </w:r>
            <w:r w:rsidR="0004327D">
              <w:rPr>
                <w:rFonts w:ascii="Times New Roman" w:hAnsi="Times New Roman"/>
                <w:sz w:val="24"/>
                <w:szCs w:val="24"/>
                <w:lang w:val="ro-RO"/>
              </w:rPr>
              <w:t>și</w:t>
            </w:r>
            <w:r>
              <w:rPr>
                <w:rFonts w:ascii="Times New Roman" w:hAnsi="Times New Roman"/>
                <w:sz w:val="24"/>
                <w:szCs w:val="24"/>
                <w:lang w:val="ro-RO"/>
              </w:rPr>
              <w:t xml:space="preserve"> </w:t>
            </w:r>
            <w:r w:rsidR="0004327D">
              <w:rPr>
                <w:rFonts w:ascii="Times New Roman" w:hAnsi="Times New Roman"/>
                <w:sz w:val="24"/>
                <w:szCs w:val="24"/>
                <w:lang w:val="ro-RO"/>
              </w:rPr>
              <w:t>desfășurare</w:t>
            </w:r>
            <w:r>
              <w:rPr>
                <w:rFonts w:ascii="Times New Roman" w:hAnsi="Times New Roman"/>
                <w:sz w:val="24"/>
                <w:szCs w:val="24"/>
                <w:lang w:val="ro-RO"/>
              </w:rPr>
              <w:t xml:space="preserve"> a examenului de bacalaureat</w:t>
            </w:r>
            <w:r w:rsidR="00094226">
              <w:rPr>
                <w:rFonts w:ascii="Times New Roman" w:hAnsi="Times New Roman"/>
                <w:sz w:val="24"/>
                <w:szCs w:val="24"/>
                <w:lang w:val="ro-RO"/>
              </w:rPr>
              <w:t>, anul școlar 2014-2015</w:t>
            </w:r>
            <w:r>
              <w:rPr>
                <w:rFonts w:ascii="Times New Roman" w:hAnsi="Times New Roman"/>
                <w:sz w:val="24"/>
                <w:szCs w:val="24"/>
                <w:lang w:val="ro-RO"/>
              </w:rPr>
              <w:t xml:space="preserve">, în care sunt prevăzute </w:t>
            </w:r>
            <w:r>
              <w:rPr>
                <w:rFonts w:ascii="Times New Roman" w:hAnsi="Times New Roman"/>
                <w:sz w:val="24"/>
                <w:szCs w:val="24"/>
                <w:lang w:val="ro-RO"/>
              </w:rPr>
              <w:lastRenderedPageBreak/>
              <w:t xml:space="preserve">mecanisme eficiente de prevenire a corupţiei. Actul în cauză a fost </w:t>
            </w:r>
            <w:r w:rsidR="009D57C7">
              <w:rPr>
                <w:rFonts w:ascii="Times New Roman" w:hAnsi="Times New Roman"/>
                <w:sz w:val="24"/>
                <w:szCs w:val="24"/>
                <w:lang w:val="ro-RO"/>
              </w:rPr>
              <w:t xml:space="preserve">supus expertizei anticorupție și </w:t>
            </w:r>
            <w:r>
              <w:rPr>
                <w:rFonts w:ascii="Times New Roman" w:hAnsi="Times New Roman"/>
                <w:sz w:val="24"/>
                <w:szCs w:val="24"/>
                <w:lang w:val="ro-RO"/>
              </w:rPr>
              <w:t xml:space="preserve">înregistrat la Ministerul Justiţiei </w:t>
            </w:r>
            <w:r w:rsidR="00094226">
              <w:rPr>
                <w:rFonts w:ascii="Times New Roman" w:hAnsi="Times New Roman"/>
                <w:sz w:val="24"/>
                <w:szCs w:val="24"/>
                <w:lang w:val="ro-RO"/>
              </w:rPr>
              <w:t xml:space="preserve">cu nr. 1007 din 9 decembrie 2014 </w:t>
            </w:r>
            <w:r>
              <w:rPr>
                <w:rFonts w:ascii="Times New Roman" w:hAnsi="Times New Roman"/>
                <w:sz w:val="24"/>
                <w:szCs w:val="24"/>
                <w:lang w:val="ro-RO"/>
              </w:rPr>
              <w:t>şi publicat</w:t>
            </w:r>
            <w:r w:rsidR="00094226">
              <w:rPr>
                <w:rFonts w:ascii="Times New Roman" w:hAnsi="Times New Roman"/>
                <w:sz w:val="24"/>
                <w:szCs w:val="24"/>
                <w:lang w:val="ro-RO"/>
              </w:rPr>
              <w:t xml:space="preserve"> la 19 decembire 2014</w:t>
            </w:r>
            <w:r>
              <w:rPr>
                <w:rFonts w:ascii="Times New Roman" w:hAnsi="Times New Roman"/>
                <w:sz w:val="24"/>
                <w:szCs w:val="24"/>
                <w:lang w:val="ro-RO"/>
              </w:rPr>
              <w:t xml:space="preserve"> în Monitorul Oficial al Republicii Moldova </w:t>
            </w:r>
            <w:r w:rsidRPr="00F362F2">
              <w:rPr>
                <w:rFonts w:ascii="Times New Roman" w:hAnsi="Times New Roman"/>
                <w:sz w:val="24"/>
                <w:szCs w:val="24"/>
                <w:lang w:val="ro-RO"/>
              </w:rPr>
              <w:t>nr.3</w:t>
            </w:r>
            <w:r w:rsidR="00094226">
              <w:rPr>
                <w:rFonts w:ascii="Times New Roman" w:hAnsi="Times New Roman"/>
                <w:sz w:val="24"/>
                <w:szCs w:val="24"/>
                <w:lang w:val="ro-RO"/>
              </w:rPr>
              <w:t>72</w:t>
            </w:r>
            <w:r w:rsidRPr="00F362F2">
              <w:rPr>
                <w:rFonts w:ascii="Times New Roman" w:hAnsi="Times New Roman"/>
                <w:sz w:val="24"/>
                <w:szCs w:val="24"/>
                <w:lang w:val="ro-RO"/>
              </w:rPr>
              <w:t>-3</w:t>
            </w:r>
            <w:r w:rsidR="00094226">
              <w:rPr>
                <w:rFonts w:ascii="Times New Roman" w:hAnsi="Times New Roman"/>
                <w:sz w:val="24"/>
                <w:szCs w:val="24"/>
                <w:lang w:val="ro-RO"/>
              </w:rPr>
              <w:t>84</w:t>
            </w:r>
            <w:r w:rsidRPr="00F362F2">
              <w:rPr>
                <w:rFonts w:ascii="Times New Roman" w:hAnsi="Times New Roman"/>
                <w:sz w:val="24"/>
                <w:szCs w:val="24"/>
                <w:lang w:val="ro-RO"/>
              </w:rPr>
              <w:t>, art.</w:t>
            </w:r>
            <w:r w:rsidR="00094226">
              <w:rPr>
                <w:rFonts w:ascii="Times New Roman" w:hAnsi="Times New Roman"/>
                <w:sz w:val="24"/>
                <w:szCs w:val="24"/>
                <w:lang w:val="ro-RO"/>
              </w:rPr>
              <w:t xml:space="preserve"> nr.1854.</w:t>
            </w:r>
          </w:p>
          <w:p w:rsidR="005C63E0" w:rsidRDefault="005C63E0" w:rsidP="005C63E0">
            <w:pPr>
              <w:tabs>
                <w:tab w:val="left" w:pos="3240"/>
              </w:tabs>
              <w:spacing w:after="0" w:line="240" w:lineRule="auto"/>
              <w:ind w:right="33"/>
              <w:jc w:val="both"/>
              <w:rPr>
                <w:rFonts w:ascii="Times New Roman" w:hAnsi="Times New Roman"/>
                <w:i/>
                <w:sz w:val="24"/>
                <w:szCs w:val="24"/>
                <w:lang w:val="en-US"/>
              </w:rPr>
            </w:pPr>
            <w:r>
              <w:rPr>
                <w:rFonts w:ascii="Times New Roman" w:hAnsi="Times New Roman"/>
                <w:sz w:val="24"/>
                <w:szCs w:val="24"/>
                <w:lang w:val="ro-RO"/>
              </w:rPr>
              <w:t xml:space="preserve">Capitolul XI intitulat </w:t>
            </w:r>
            <w:r>
              <w:rPr>
                <w:rFonts w:ascii="Times New Roman" w:hAnsi="Times New Roman"/>
                <w:sz w:val="24"/>
                <w:szCs w:val="24"/>
                <w:lang w:val="en-US"/>
              </w:rPr>
              <w:t>“Dispoziții speciale” prevede “</w:t>
            </w:r>
            <w:r w:rsidRPr="005C63E0">
              <w:rPr>
                <w:rFonts w:ascii="Times New Roman" w:hAnsi="Times New Roman"/>
                <w:i/>
                <w:sz w:val="24"/>
                <w:szCs w:val="24"/>
                <w:lang w:val="en-US"/>
              </w:rPr>
              <w:t>neadmiterea colectării sau favorizării acţiunilor de colectare a fondurilor materiale sau băneşti de la orice persoană fizică ori juridică, în legătură cu examenul de bacalaureat.</w:t>
            </w:r>
            <w:r>
              <w:rPr>
                <w:rFonts w:ascii="Times New Roman" w:hAnsi="Times New Roman"/>
                <w:i/>
                <w:sz w:val="24"/>
                <w:szCs w:val="24"/>
                <w:lang w:val="en-US"/>
              </w:rPr>
              <w:t>”</w:t>
            </w:r>
          </w:p>
          <w:p w:rsidR="005C63E0" w:rsidRPr="005C63E0" w:rsidRDefault="005C63E0" w:rsidP="00717096">
            <w:pPr>
              <w:tabs>
                <w:tab w:val="left" w:pos="3240"/>
              </w:tabs>
              <w:spacing w:after="0" w:line="240" w:lineRule="auto"/>
              <w:ind w:right="33"/>
              <w:jc w:val="both"/>
              <w:rPr>
                <w:rFonts w:ascii="Times New Roman" w:hAnsi="Times New Roman"/>
                <w:sz w:val="24"/>
                <w:szCs w:val="24"/>
                <w:lang w:val="ro-RO"/>
              </w:rPr>
            </w:pPr>
            <w:r>
              <w:rPr>
                <w:rFonts w:ascii="Times New Roman" w:hAnsi="Times New Roman"/>
                <w:sz w:val="24"/>
                <w:szCs w:val="24"/>
                <w:lang w:val="en-US"/>
              </w:rPr>
              <w:t>Totodat</w:t>
            </w:r>
            <w:r>
              <w:rPr>
                <w:rFonts w:ascii="Times New Roman" w:hAnsi="Times New Roman"/>
                <w:sz w:val="24"/>
                <w:szCs w:val="24"/>
                <w:lang w:val="ro-RO"/>
              </w:rPr>
              <w:t>ă</w:t>
            </w:r>
            <w:r w:rsidR="005E5E0A">
              <w:rPr>
                <w:rFonts w:ascii="Times New Roman" w:hAnsi="Times New Roman"/>
                <w:sz w:val="24"/>
                <w:szCs w:val="24"/>
                <w:lang w:val="ro-RO"/>
              </w:rPr>
              <w:t>,</w:t>
            </w:r>
            <w:r>
              <w:rPr>
                <w:rFonts w:ascii="Times New Roman" w:hAnsi="Times New Roman"/>
                <w:sz w:val="24"/>
                <w:szCs w:val="24"/>
                <w:lang w:val="ro-RO"/>
              </w:rPr>
              <w:t xml:space="preserve"> la 28 mai 2014 a fost aprobată hotărîrea Guvernului nr. 391 cu privire la </w:t>
            </w:r>
            <w:r w:rsidRPr="005C63E0">
              <w:rPr>
                <w:rFonts w:ascii="Times New Roman" w:hAnsi="Times New Roman"/>
                <w:sz w:val="24"/>
                <w:szCs w:val="24"/>
                <w:lang w:val="ro-RO"/>
              </w:rPr>
              <w:t>acţiunil</w:t>
            </w:r>
            <w:r>
              <w:rPr>
                <w:rFonts w:ascii="Times New Roman" w:hAnsi="Times New Roman"/>
                <w:sz w:val="24"/>
                <w:szCs w:val="24"/>
                <w:lang w:val="ro-RO"/>
              </w:rPr>
              <w:t xml:space="preserve">e de organizare şi desfăşurare </w:t>
            </w:r>
            <w:r w:rsidRPr="005C63E0">
              <w:rPr>
                <w:rFonts w:ascii="Times New Roman" w:hAnsi="Times New Roman"/>
                <w:sz w:val="24"/>
                <w:szCs w:val="24"/>
                <w:lang w:val="ro-RO"/>
              </w:rPr>
              <w:t>a examenelor de absolvire a nivelurilor de învăţămînt</w:t>
            </w:r>
            <w:r>
              <w:rPr>
                <w:rFonts w:ascii="Times New Roman" w:hAnsi="Times New Roman"/>
                <w:sz w:val="24"/>
                <w:szCs w:val="24"/>
                <w:lang w:val="ro-RO"/>
              </w:rPr>
              <w:t xml:space="preserve"> care prevede </w:t>
            </w:r>
            <w:r w:rsidRPr="005C63E0">
              <w:rPr>
                <w:rFonts w:ascii="Times New Roman" w:hAnsi="Times New Roman"/>
                <w:sz w:val="24"/>
                <w:szCs w:val="24"/>
                <w:lang w:val="ro-RO"/>
              </w:rPr>
              <w:t>Normativele de timp şi de cheltuieli pentru organizarea şi desfăşurarea examenelor de absolvire în sistemul de învăţămînt preuniversitar şi a evaluării finale în învăţămîntul primar</w:t>
            </w:r>
            <w:r w:rsidR="005E5E0A">
              <w:rPr>
                <w:rFonts w:ascii="Times New Roman" w:hAnsi="Times New Roman"/>
                <w:sz w:val="24"/>
                <w:szCs w:val="24"/>
                <w:lang w:val="ro-RO"/>
              </w:rPr>
              <w:t xml:space="preserve">, prin care s-au aprobat cheltuielile pentru organizarea și desfășurarea </w:t>
            </w:r>
            <w:r w:rsidR="00717096">
              <w:rPr>
                <w:rFonts w:ascii="Times New Roman" w:hAnsi="Times New Roman"/>
                <w:sz w:val="24"/>
                <w:szCs w:val="24"/>
                <w:lang w:val="ro-RO"/>
              </w:rPr>
              <w:t>examenelor</w:t>
            </w:r>
            <w:r w:rsidR="005E5E0A">
              <w:rPr>
                <w:rFonts w:ascii="Times New Roman" w:hAnsi="Times New Roman"/>
                <w:sz w:val="24"/>
                <w:szCs w:val="24"/>
                <w:lang w:val="ro-RO"/>
              </w:rPr>
              <w:t xml:space="preserve"> asigurate </w:t>
            </w:r>
            <w:r w:rsidR="00717096">
              <w:rPr>
                <w:rFonts w:ascii="Times New Roman" w:hAnsi="Times New Roman"/>
                <w:sz w:val="24"/>
                <w:szCs w:val="24"/>
                <w:lang w:val="ro-RO"/>
              </w:rPr>
              <w:t xml:space="preserve">integral </w:t>
            </w:r>
            <w:r w:rsidR="005E5E0A">
              <w:rPr>
                <w:rFonts w:ascii="Times New Roman" w:hAnsi="Times New Roman"/>
                <w:sz w:val="24"/>
                <w:szCs w:val="24"/>
                <w:lang w:val="ro-RO"/>
              </w:rPr>
              <w:t>din bugetul de stat</w:t>
            </w:r>
            <w:r>
              <w:rPr>
                <w:rFonts w:ascii="Times New Roman" w:hAnsi="Times New Roman"/>
                <w:sz w:val="24"/>
                <w:szCs w:val="24"/>
                <w:lang w:val="ro-RO"/>
              </w:rPr>
              <w:t>.</w:t>
            </w:r>
          </w:p>
        </w:tc>
        <w:tc>
          <w:tcPr>
            <w:tcW w:w="755"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left="52" w:right="-72"/>
              <w:jc w:val="both"/>
              <w:rPr>
                <w:rFonts w:ascii="Times New Roman" w:hAnsi="Times New Roman"/>
                <w:sz w:val="24"/>
                <w:szCs w:val="24"/>
                <w:lang w:val="ro-MD"/>
              </w:rPr>
            </w:pPr>
            <w:r>
              <w:rPr>
                <w:rFonts w:ascii="Times New Roman" w:hAnsi="Times New Roman"/>
                <w:sz w:val="24"/>
                <w:szCs w:val="24"/>
                <w:lang w:val="ro-MD"/>
              </w:rPr>
              <w:lastRenderedPageBreak/>
              <w:t>Impedimente nu sunt.</w:t>
            </w:r>
          </w:p>
        </w:tc>
      </w:tr>
      <w:tr w:rsidR="00562CDD" w:rsidTr="00562CDD">
        <w:trPr>
          <w:trHeight w:val="268"/>
        </w:trPr>
        <w:tc>
          <w:tcPr>
            <w:tcW w:w="1279"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60"/>
                <w:tab w:val="left" w:pos="540"/>
              </w:tabs>
              <w:spacing w:after="0" w:line="240" w:lineRule="auto"/>
              <w:jc w:val="both"/>
              <w:rPr>
                <w:rFonts w:ascii="Times New Roman" w:hAnsi="Times New Roman"/>
                <w:sz w:val="24"/>
                <w:szCs w:val="24"/>
                <w:lang w:val="ro-RO"/>
              </w:rPr>
            </w:pPr>
            <w:r>
              <w:rPr>
                <w:rFonts w:ascii="Times New Roman" w:hAnsi="Times New Roman"/>
                <w:b/>
                <w:noProof/>
                <w:sz w:val="24"/>
                <w:szCs w:val="24"/>
                <w:lang w:val="ro-MD"/>
              </w:rPr>
              <w:lastRenderedPageBreak/>
              <w:t>65.</w:t>
            </w:r>
            <w:r>
              <w:rPr>
                <w:rFonts w:ascii="Times New Roman" w:hAnsi="Times New Roman"/>
                <w:sz w:val="24"/>
                <w:szCs w:val="24"/>
                <w:lang w:val="ro-RO"/>
              </w:rPr>
              <w:t xml:space="preserve"> </w:t>
            </w:r>
          </w:p>
          <w:p w:rsidR="000B7E9D" w:rsidRDefault="000B7E9D" w:rsidP="000B7E9D">
            <w:pPr>
              <w:tabs>
                <w:tab w:val="left" w:pos="360"/>
                <w:tab w:val="left" w:pos="540"/>
              </w:tabs>
              <w:spacing w:after="0" w:line="240" w:lineRule="auto"/>
              <w:jc w:val="both"/>
              <w:rPr>
                <w:rFonts w:ascii="Times New Roman" w:hAnsi="Times New Roman"/>
                <w:b/>
                <w:noProof/>
                <w:sz w:val="24"/>
                <w:szCs w:val="24"/>
                <w:lang w:val="ro-MD"/>
              </w:rPr>
            </w:pPr>
            <w:r>
              <w:rPr>
                <w:rFonts w:ascii="Times New Roman" w:hAnsi="Times New Roman"/>
                <w:sz w:val="24"/>
                <w:szCs w:val="24"/>
                <w:lang w:val="ro-RO"/>
              </w:rPr>
              <w:t>Elaborarea, aprobarea şi punerea în aplicare a mecanismelor eficiente de prevenire a corupţiei în cadrul olimpiadelor şcolare</w:t>
            </w:r>
          </w:p>
        </w:tc>
        <w:tc>
          <w:tcPr>
            <w:tcW w:w="723" w:type="pct"/>
            <w:tcBorders>
              <w:top w:val="single" w:sz="4" w:space="0" w:color="auto"/>
              <w:left w:val="single" w:sz="4" w:space="0" w:color="auto"/>
              <w:bottom w:val="single" w:sz="4" w:space="0" w:color="auto"/>
              <w:right w:val="single" w:sz="4" w:space="0" w:color="auto"/>
            </w:tcBorders>
          </w:tcPr>
          <w:p w:rsidR="000B7E9D" w:rsidRDefault="000B7E9D" w:rsidP="000B7E9D">
            <w:pPr>
              <w:tabs>
                <w:tab w:val="left" w:pos="360"/>
                <w:tab w:val="left" w:pos="540"/>
              </w:tabs>
              <w:spacing w:after="0" w:line="240" w:lineRule="auto"/>
              <w:jc w:val="both"/>
              <w:rPr>
                <w:rFonts w:ascii="Times New Roman" w:hAnsi="Times New Roman"/>
                <w:sz w:val="24"/>
                <w:szCs w:val="24"/>
                <w:lang w:val="ro-MD"/>
              </w:rPr>
            </w:pPr>
          </w:p>
        </w:tc>
        <w:tc>
          <w:tcPr>
            <w:tcW w:w="509"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left="7"/>
              <w:jc w:val="both"/>
              <w:rPr>
                <w:rFonts w:ascii="Times New Roman" w:hAnsi="Times New Roman"/>
                <w:sz w:val="24"/>
                <w:szCs w:val="24"/>
                <w:lang w:val="ro-MD"/>
              </w:rPr>
            </w:pPr>
            <w:r>
              <w:rPr>
                <w:rFonts w:ascii="Times New Roman" w:hAnsi="Times New Roman"/>
                <w:sz w:val="24"/>
                <w:szCs w:val="24"/>
                <w:lang w:val="ro-MD"/>
              </w:rPr>
              <w:t>Realizat</w:t>
            </w:r>
          </w:p>
        </w:tc>
        <w:tc>
          <w:tcPr>
            <w:tcW w:w="1734"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right="33"/>
              <w:jc w:val="both"/>
              <w:rPr>
                <w:rFonts w:ascii="Times New Roman" w:hAnsi="Times New Roman"/>
                <w:sz w:val="24"/>
                <w:szCs w:val="24"/>
                <w:lang w:val="ro-RO"/>
              </w:rPr>
            </w:pPr>
            <w:r>
              <w:rPr>
                <w:rFonts w:ascii="Times New Roman" w:hAnsi="Times New Roman"/>
                <w:sz w:val="24"/>
                <w:szCs w:val="24"/>
                <w:lang w:val="ro-RO"/>
              </w:rPr>
              <w:t>Prin Ordinul ministrului educaţiei nr. 1243 din 18 decembrie 2014 au fost aprobate Instrucţiuni de desfăşurare a olimpiadelor, ediţia 2015, complementar Regulamentului privind organizarea şi desfăşurarea olimpiadelor şcolare la disciplinele de studiu, aprobat prin ordinul ministrului educaţiei nr. 66 din 31.01.12.</w:t>
            </w:r>
          </w:p>
          <w:p w:rsidR="000B7E9D" w:rsidRDefault="005E5E0A" w:rsidP="000B7E9D">
            <w:pPr>
              <w:tabs>
                <w:tab w:val="left" w:pos="3240"/>
              </w:tabs>
              <w:spacing w:after="0" w:line="240" w:lineRule="auto"/>
              <w:ind w:right="33"/>
              <w:jc w:val="both"/>
              <w:rPr>
                <w:rFonts w:ascii="Times New Roman" w:hAnsi="Times New Roman"/>
                <w:sz w:val="24"/>
                <w:szCs w:val="24"/>
                <w:lang w:val="ro-RO"/>
              </w:rPr>
            </w:pPr>
            <w:r>
              <w:rPr>
                <w:rFonts w:ascii="Times New Roman" w:hAnsi="Times New Roman"/>
                <w:sz w:val="24"/>
                <w:szCs w:val="24"/>
                <w:lang w:val="ro-RO"/>
              </w:rPr>
              <w:t>Conform ordinului prenotat, a</w:t>
            </w:r>
            <w:r w:rsidR="000B7E9D">
              <w:rPr>
                <w:rFonts w:ascii="Times New Roman" w:hAnsi="Times New Roman"/>
                <w:sz w:val="24"/>
                <w:szCs w:val="24"/>
                <w:lang w:val="ro-RO"/>
              </w:rPr>
              <w:t xml:space="preserve"> fost interzisă antrenarea profesorilor/părinților ai căror elevi/copii participă la olimpiadă în procesul de elaborare și evaluare a probelor de concurs la clasa respectivă.</w:t>
            </w:r>
          </w:p>
          <w:p w:rsidR="000B7E9D" w:rsidRPr="005E5E0A" w:rsidRDefault="005E5E0A" w:rsidP="000B7E9D">
            <w:pPr>
              <w:tabs>
                <w:tab w:val="left" w:pos="3240"/>
              </w:tabs>
              <w:spacing w:after="0" w:line="240" w:lineRule="auto"/>
              <w:ind w:right="33"/>
              <w:jc w:val="both"/>
              <w:rPr>
                <w:rFonts w:ascii="Times New Roman" w:hAnsi="Times New Roman"/>
                <w:sz w:val="24"/>
                <w:szCs w:val="24"/>
                <w:lang w:val="ro-RO"/>
              </w:rPr>
            </w:pPr>
            <w:r>
              <w:rPr>
                <w:rFonts w:ascii="Times New Roman" w:hAnsi="Times New Roman"/>
                <w:sz w:val="24"/>
                <w:szCs w:val="24"/>
                <w:lang w:val="ro-RO"/>
              </w:rPr>
              <w:lastRenderedPageBreak/>
              <w:t xml:space="preserve">Conform pct. 4 al ordinului </w:t>
            </w:r>
            <w:r>
              <w:rPr>
                <w:rFonts w:ascii="Times New Roman" w:hAnsi="Times New Roman"/>
                <w:sz w:val="24"/>
                <w:szCs w:val="24"/>
                <w:lang w:val="en-US"/>
              </w:rPr>
              <w:t>“proba teoretică la toate diciplinele se va desfățura la faza raională/municipal și republican în săli dotate cu aparataj de supraveghere (camera video)”.</w:t>
            </w:r>
          </w:p>
        </w:tc>
        <w:tc>
          <w:tcPr>
            <w:tcW w:w="755"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left="52" w:right="-72"/>
              <w:jc w:val="both"/>
              <w:rPr>
                <w:rFonts w:ascii="Times New Roman" w:hAnsi="Times New Roman"/>
                <w:sz w:val="24"/>
                <w:szCs w:val="24"/>
                <w:lang w:val="ro-MD"/>
              </w:rPr>
            </w:pPr>
            <w:r>
              <w:rPr>
                <w:rFonts w:ascii="Times New Roman" w:hAnsi="Times New Roman"/>
                <w:sz w:val="24"/>
                <w:szCs w:val="24"/>
                <w:lang w:val="ro-MD"/>
              </w:rPr>
              <w:lastRenderedPageBreak/>
              <w:t>Impedimente nu sunt.</w:t>
            </w:r>
          </w:p>
        </w:tc>
      </w:tr>
      <w:tr w:rsidR="000B7E9D" w:rsidTr="00562CDD">
        <w:tc>
          <w:tcPr>
            <w:tcW w:w="5000" w:type="pct"/>
            <w:gridSpan w:val="5"/>
            <w:tcBorders>
              <w:top w:val="single" w:sz="4" w:space="0" w:color="auto"/>
              <w:left w:val="single" w:sz="4" w:space="0" w:color="auto"/>
              <w:bottom w:val="single" w:sz="4" w:space="0" w:color="auto"/>
              <w:right w:val="single" w:sz="4" w:space="0" w:color="auto"/>
            </w:tcBorders>
            <w:hideMark/>
          </w:tcPr>
          <w:p w:rsidR="000B7E9D" w:rsidRPr="00A17070" w:rsidRDefault="000B7E9D" w:rsidP="000B7E9D">
            <w:pPr>
              <w:tabs>
                <w:tab w:val="left" w:pos="3240"/>
              </w:tabs>
              <w:spacing w:after="0" w:line="240" w:lineRule="auto"/>
              <w:ind w:right="-72"/>
              <w:jc w:val="both"/>
              <w:rPr>
                <w:rFonts w:ascii="Times New Roman" w:hAnsi="Times New Roman"/>
                <w:b/>
                <w:sz w:val="24"/>
                <w:szCs w:val="24"/>
                <w:lang w:val="ro-RO"/>
              </w:rPr>
            </w:pPr>
            <w:r w:rsidRPr="00A17070">
              <w:rPr>
                <w:rFonts w:ascii="Times New Roman" w:hAnsi="Times New Roman"/>
                <w:b/>
                <w:sz w:val="24"/>
                <w:szCs w:val="24"/>
                <w:lang w:val="ro-RO"/>
              </w:rPr>
              <w:lastRenderedPageBreak/>
              <w:t>COMPONENTA EDUCAŢIONALĂ ŞI DE COMUNICARE PUBLICĂ</w:t>
            </w:r>
          </w:p>
        </w:tc>
      </w:tr>
      <w:tr w:rsidR="000B7E9D" w:rsidTr="00562CDD">
        <w:tc>
          <w:tcPr>
            <w:tcW w:w="5000" w:type="pct"/>
            <w:gridSpan w:val="5"/>
            <w:tcBorders>
              <w:top w:val="single" w:sz="4" w:space="0" w:color="auto"/>
              <w:left w:val="single" w:sz="4" w:space="0" w:color="auto"/>
              <w:bottom w:val="single" w:sz="4" w:space="0" w:color="auto"/>
              <w:right w:val="single" w:sz="4" w:space="0" w:color="auto"/>
            </w:tcBorders>
            <w:hideMark/>
          </w:tcPr>
          <w:p w:rsidR="000B7E9D" w:rsidRPr="00A17070" w:rsidRDefault="000B7E9D" w:rsidP="000B7E9D">
            <w:pPr>
              <w:tabs>
                <w:tab w:val="left" w:pos="3240"/>
              </w:tabs>
              <w:spacing w:after="0" w:line="240" w:lineRule="auto"/>
              <w:ind w:right="-72"/>
              <w:jc w:val="both"/>
              <w:rPr>
                <w:rFonts w:ascii="Times New Roman" w:hAnsi="Times New Roman"/>
                <w:b/>
                <w:sz w:val="24"/>
                <w:szCs w:val="24"/>
                <w:lang w:val="ro-RO"/>
              </w:rPr>
            </w:pPr>
            <w:r w:rsidRPr="00A17070">
              <w:rPr>
                <w:rFonts w:ascii="Times New Roman" w:hAnsi="Times New Roman"/>
                <w:b/>
                <w:sz w:val="24"/>
                <w:szCs w:val="24"/>
                <w:lang w:val="ro-RO"/>
              </w:rPr>
              <w:t>XI. Încurajarea denunţării corupţiei</w:t>
            </w:r>
          </w:p>
        </w:tc>
      </w:tr>
      <w:tr w:rsidR="00562CDD" w:rsidTr="00562CDD">
        <w:tc>
          <w:tcPr>
            <w:tcW w:w="1279"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60"/>
                <w:tab w:val="left" w:pos="540"/>
              </w:tabs>
              <w:spacing w:after="0" w:line="240" w:lineRule="auto"/>
              <w:jc w:val="both"/>
              <w:rPr>
                <w:rFonts w:ascii="Times New Roman" w:hAnsi="Times New Roman"/>
                <w:b/>
                <w:sz w:val="24"/>
                <w:szCs w:val="24"/>
                <w:lang w:val="ro-MD"/>
              </w:rPr>
            </w:pPr>
            <w:r>
              <w:rPr>
                <w:rFonts w:ascii="Times New Roman" w:hAnsi="Times New Roman"/>
                <w:b/>
                <w:sz w:val="24"/>
                <w:szCs w:val="24"/>
                <w:lang w:val="ro-MD"/>
              </w:rPr>
              <w:t>90.</w:t>
            </w:r>
          </w:p>
          <w:p w:rsidR="000B7E9D" w:rsidRDefault="000B7E9D" w:rsidP="000B7E9D">
            <w:pPr>
              <w:tabs>
                <w:tab w:val="left" w:pos="360"/>
                <w:tab w:val="left" w:pos="540"/>
              </w:tabs>
              <w:spacing w:after="0" w:line="240" w:lineRule="auto"/>
              <w:jc w:val="both"/>
              <w:rPr>
                <w:rFonts w:ascii="Times New Roman" w:hAnsi="Times New Roman"/>
                <w:sz w:val="24"/>
                <w:szCs w:val="24"/>
                <w:lang w:val="ro-MD"/>
              </w:rPr>
            </w:pPr>
            <w:r>
              <w:rPr>
                <w:rFonts w:ascii="Times New Roman" w:hAnsi="Times New Roman"/>
                <w:noProof/>
                <w:sz w:val="24"/>
                <w:szCs w:val="24"/>
                <w:lang w:val="ro-MD"/>
              </w:rPr>
              <w:t>Asigurarea funcţionării liniilor fierbinţi anticorupţie guvernamentale şi neguvernamentale</w:t>
            </w:r>
          </w:p>
        </w:tc>
        <w:tc>
          <w:tcPr>
            <w:tcW w:w="723"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right="-72"/>
              <w:jc w:val="both"/>
              <w:rPr>
                <w:rFonts w:ascii="Times New Roman" w:hAnsi="Times New Roman"/>
                <w:sz w:val="24"/>
                <w:szCs w:val="24"/>
                <w:lang w:val="ro-MD"/>
              </w:rPr>
            </w:pPr>
            <w:r>
              <w:rPr>
                <w:rFonts w:ascii="Times New Roman" w:hAnsi="Times New Roman"/>
                <w:noProof/>
                <w:sz w:val="24"/>
                <w:szCs w:val="24"/>
                <w:lang w:val="ro-MD"/>
              </w:rPr>
              <w:t>100</w:t>
            </w:r>
            <w:r>
              <w:rPr>
                <w:rFonts w:ascii="Times New Roman" w:hAnsi="Times New Roman"/>
                <w:sz w:val="24"/>
                <w:szCs w:val="24"/>
                <w:lang w:val="ro-MD"/>
              </w:rPr>
              <w:t>% de apeluri prelucrate.</w:t>
            </w:r>
          </w:p>
        </w:tc>
        <w:tc>
          <w:tcPr>
            <w:tcW w:w="509"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left="7"/>
              <w:jc w:val="both"/>
              <w:rPr>
                <w:rFonts w:ascii="Times New Roman" w:hAnsi="Times New Roman"/>
                <w:sz w:val="24"/>
                <w:szCs w:val="24"/>
                <w:lang w:val="ro-MD"/>
              </w:rPr>
            </w:pPr>
            <w:r>
              <w:rPr>
                <w:rFonts w:ascii="Times New Roman" w:hAnsi="Times New Roman"/>
                <w:sz w:val="24"/>
                <w:szCs w:val="24"/>
                <w:lang w:val="ro-MD"/>
              </w:rPr>
              <w:t>Realizat</w:t>
            </w:r>
          </w:p>
        </w:tc>
        <w:tc>
          <w:tcPr>
            <w:tcW w:w="1734"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right="33"/>
              <w:jc w:val="both"/>
              <w:rPr>
                <w:rFonts w:ascii="Times New Roman" w:hAnsi="Times New Roman"/>
                <w:sz w:val="24"/>
                <w:szCs w:val="24"/>
                <w:lang w:val="ro-RO"/>
              </w:rPr>
            </w:pPr>
            <w:r>
              <w:rPr>
                <w:rFonts w:ascii="Times New Roman" w:hAnsi="Times New Roman"/>
                <w:sz w:val="24"/>
                <w:szCs w:val="24"/>
                <w:lang w:val="ro-RO"/>
              </w:rPr>
              <w:t>În trimestrul I</w:t>
            </w:r>
            <w:r w:rsidR="00DD1012">
              <w:rPr>
                <w:rFonts w:ascii="Times New Roman" w:hAnsi="Times New Roman"/>
                <w:sz w:val="24"/>
                <w:szCs w:val="24"/>
                <w:lang w:val="ro-RO"/>
              </w:rPr>
              <w:t>, anul</w:t>
            </w:r>
            <w:r>
              <w:rPr>
                <w:rFonts w:ascii="Times New Roman" w:hAnsi="Times New Roman"/>
                <w:sz w:val="24"/>
                <w:szCs w:val="24"/>
                <w:lang w:val="ro-RO"/>
              </w:rPr>
              <w:t xml:space="preserve"> 2015 au fost înregistrate la linia fierbinte a instituţiei 17 apeluri, ponderea celor care relatează despre cazuri de colectare a banilor constituie 9</w:t>
            </w:r>
            <w:r w:rsidR="00B10004">
              <w:rPr>
                <w:rFonts w:ascii="Times New Roman" w:hAnsi="Times New Roman"/>
                <w:sz w:val="24"/>
                <w:szCs w:val="24"/>
                <w:lang w:val="ro-RO"/>
              </w:rPr>
              <w:t xml:space="preserve"> apeluri, toate fiind anonime, în fiecare caz cu propunerea de contactare a liniei naționale anticorupție.</w:t>
            </w:r>
          </w:p>
        </w:tc>
        <w:tc>
          <w:tcPr>
            <w:tcW w:w="755"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left="52" w:right="-72"/>
              <w:jc w:val="both"/>
              <w:rPr>
                <w:rFonts w:ascii="Times New Roman" w:hAnsi="Times New Roman"/>
                <w:sz w:val="24"/>
                <w:szCs w:val="24"/>
                <w:lang w:val="ro-MD"/>
              </w:rPr>
            </w:pPr>
            <w:r>
              <w:rPr>
                <w:rFonts w:ascii="Times New Roman" w:hAnsi="Times New Roman"/>
                <w:noProof/>
                <w:sz w:val="24"/>
                <w:szCs w:val="24"/>
                <w:lang w:val="ro-MD"/>
              </w:rPr>
              <w:t>Impedimente nu sunt.</w:t>
            </w:r>
          </w:p>
        </w:tc>
      </w:tr>
      <w:tr w:rsidR="000B7E9D" w:rsidTr="00562CDD">
        <w:tc>
          <w:tcPr>
            <w:tcW w:w="5000" w:type="pct"/>
            <w:gridSpan w:val="5"/>
            <w:tcBorders>
              <w:top w:val="single" w:sz="4" w:space="0" w:color="auto"/>
              <w:left w:val="single" w:sz="4" w:space="0" w:color="auto"/>
              <w:bottom w:val="single" w:sz="4" w:space="0" w:color="auto"/>
              <w:right w:val="single" w:sz="4" w:space="0" w:color="auto"/>
            </w:tcBorders>
            <w:hideMark/>
          </w:tcPr>
          <w:p w:rsidR="000B7E9D" w:rsidRPr="00A17070" w:rsidRDefault="000B7E9D" w:rsidP="000B7E9D">
            <w:pPr>
              <w:tabs>
                <w:tab w:val="left" w:pos="3240"/>
              </w:tabs>
              <w:spacing w:after="0" w:line="240" w:lineRule="auto"/>
              <w:ind w:right="33"/>
              <w:jc w:val="both"/>
              <w:rPr>
                <w:rFonts w:ascii="Times New Roman" w:hAnsi="Times New Roman"/>
                <w:b/>
                <w:sz w:val="24"/>
                <w:szCs w:val="24"/>
                <w:lang w:val="ro-RO"/>
              </w:rPr>
            </w:pPr>
            <w:r w:rsidRPr="00A17070">
              <w:rPr>
                <w:rFonts w:ascii="Times New Roman" w:hAnsi="Times New Roman"/>
                <w:b/>
                <w:sz w:val="24"/>
                <w:szCs w:val="24"/>
                <w:lang w:val="ro-RO"/>
              </w:rPr>
              <w:t>XII. Conlucrarea autorităţilor publice cu societatea civilă şi cu mass-media</w:t>
            </w:r>
          </w:p>
        </w:tc>
      </w:tr>
      <w:tr w:rsidR="00562CDD" w:rsidTr="00562CDD">
        <w:tc>
          <w:tcPr>
            <w:tcW w:w="1279"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60"/>
                <w:tab w:val="left" w:pos="540"/>
              </w:tabs>
              <w:spacing w:after="0" w:line="240" w:lineRule="auto"/>
              <w:jc w:val="both"/>
              <w:rPr>
                <w:rFonts w:ascii="Times New Roman" w:hAnsi="Times New Roman"/>
                <w:b/>
                <w:sz w:val="24"/>
                <w:szCs w:val="24"/>
                <w:lang w:val="ro-MD"/>
              </w:rPr>
            </w:pPr>
            <w:r>
              <w:rPr>
                <w:rFonts w:ascii="Times New Roman" w:hAnsi="Times New Roman"/>
                <w:b/>
                <w:sz w:val="24"/>
                <w:szCs w:val="24"/>
                <w:lang w:val="ro-MD"/>
              </w:rPr>
              <w:t>91.</w:t>
            </w:r>
          </w:p>
          <w:p w:rsidR="000B7E9D" w:rsidRDefault="000B7E9D" w:rsidP="000B7E9D">
            <w:pPr>
              <w:tabs>
                <w:tab w:val="left" w:pos="360"/>
                <w:tab w:val="left" w:pos="540"/>
              </w:tabs>
              <w:spacing w:after="0" w:line="240" w:lineRule="auto"/>
              <w:jc w:val="both"/>
              <w:rPr>
                <w:rFonts w:ascii="Times New Roman" w:hAnsi="Times New Roman"/>
                <w:sz w:val="24"/>
                <w:szCs w:val="24"/>
                <w:lang w:val="ro-MD"/>
              </w:rPr>
            </w:pPr>
            <w:r>
              <w:rPr>
                <w:rFonts w:ascii="Times New Roman" w:hAnsi="Times New Roman"/>
                <w:noProof/>
                <w:sz w:val="24"/>
                <w:szCs w:val="24"/>
                <w:lang w:val="ro-MD"/>
              </w:rPr>
              <w:t>Promovarea dreptului de acces la informaţie prin stabilirea şi consolidarea parteneriatelor cu mass-media şi cu societatea civilă</w:t>
            </w:r>
          </w:p>
        </w:tc>
        <w:tc>
          <w:tcPr>
            <w:tcW w:w="723"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jc w:val="both"/>
              <w:rPr>
                <w:rFonts w:ascii="Times New Roman" w:hAnsi="Times New Roman"/>
                <w:noProof/>
                <w:sz w:val="24"/>
                <w:szCs w:val="24"/>
                <w:lang w:val="ro-MD"/>
              </w:rPr>
            </w:pPr>
            <w:r>
              <w:rPr>
                <w:rFonts w:ascii="Times New Roman" w:hAnsi="Times New Roman"/>
                <w:noProof/>
                <w:sz w:val="24"/>
                <w:szCs w:val="24"/>
                <w:lang w:val="ro-MD"/>
              </w:rPr>
              <w:t>Concepţii de comunicare publică elaborate şi puse în aplicare.</w:t>
            </w:r>
          </w:p>
        </w:tc>
        <w:tc>
          <w:tcPr>
            <w:tcW w:w="509"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left="7"/>
              <w:jc w:val="both"/>
              <w:rPr>
                <w:rFonts w:ascii="Times New Roman" w:hAnsi="Times New Roman"/>
                <w:noProof/>
                <w:sz w:val="24"/>
                <w:szCs w:val="24"/>
                <w:lang w:val="ro-MD"/>
              </w:rPr>
            </w:pPr>
            <w:r>
              <w:rPr>
                <w:rFonts w:ascii="Times New Roman" w:hAnsi="Times New Roman"/>
                <w:sz w:val="24"/>
                <w:szCs w:val="24"/>
                <w:lang w:val="ro-MD"/>
              </w:rPr>
              <w:t>În proces de realizare</w:t>
            </w:r>
          </w:p>
        </w:tc>
        <w:tc>
          <w:tcPr>
            <w:tcW w:w="1734" w:type="pct"/>
            <w:tcBorders>
              <w:top w:val="single" w:sz="4" w:space="0" w:color="auto"/>
              <w:left w:val="single" w:sz="4" w:space="0" w:color="auto"/>
              <w:bottom w:val="single" w:sz="4" w:space="0" w:color="auto"/>
              <w:right w:val="single" w:sz="4" w:space="0" w:color="auto"/>
            </w:tcBorders>
            <w:hideMark/>
          </w:tcPr>
          <w:p w:rsidR="00DD1012" w:rsidRPr="00DD1012" w:rsidRDefault="00DD1012" w:rsidP="00DD1012">
            <w:pPr>
              <w:tabs>
                <w:tab w:val="left" w:pos="3240"/>
              </w:tabs>
              <w:spacing w:after="0" w:line="240" w:lineRule="auto"/>
              <w:ind w:right="33"/>
              <w:jc w:val="both"/>
              <w:rPr>
                <w:rFonts w:ascii="Times New Roman" w:hAnsi="Times New Roman"/>
                <w:sz w:val="24"/>
                <w:szCs w:val="24"/>
                <w:lang w:val="ro-RO"/>
              </w:rPr>
            </w:pPr>
            <w:r w:rsidRPr="00DD1012">
              <w:rPr>
                <w:rFonts w:ascii="Times New Roman" w:hAnsi="Times New Roman"/>
                <w:sz w:val="24"/>
                <w:szCs w:val="24"/>
                <w:lang w:val="ro-RO"/>
              </w:rPr>
              <w:t xml:space="preserve">Ministerului Educației asigură transparența în procesul decizional și accesul la informaţie prin actualizarea permanentă a paginii web a instituției și a rețelelor de socializare, difuzarea comunicatelor de presă, organizarea de evenimente pentru mass-media. </w:t>
            </w:r>
          </w:p>
          <w:p w:rsidR="00DD1012" w:rsidRPr="00DD1012" w:rsidRDefault="00DD1012" w:rsidP="00DD1012">
            <w:pPr>
              <w:tabs>
                <w:tab w:val="left" w:pos="3240"/>
              </w:tabs>
              <w:spacing w:after="0" w:line="240" w:lineRule="auto"/>
              <w:ind w:right="33"/>
              <w:jc w:val="both"/>
              <w:rPr>
                <w:rFonts w:ascii="Times New Roman" w:hAnsi="Times New Roman"/>
                <w:sz w:val="24"/>
                <w:szCs w:val="24"/>
                <w:lang w:val="ro-RO"/>
              </w:rPr>
            </w:pPr>
            <w:r w:rsidRPr="00DD1012">
              <w:rPr>
                <w:rFonts w:ascii="Times New Roman" w:hAnsi="Times New Roman"/>
                <w:sz w:val="24"/>
                <w:szCs w:val="24"/>
                <w:lang w:val="ro-RO"/>
              </w:rPr>
              <w:t xml:space="preserve">Instituția difuzează zilnic comunicate de presă despre toate inițiativele și documentele aprobate de echipa ministerului. Informațiile sînt transmise către toate instituțiile media din țară. Totodată, angajații ministerului participă frecvent la emisiunile radio și Tv care pun în discuție reformele și procesele de transformare care au loc în domeniul educațional. Specialiștii din cadrul ministerului oferă interviuri pentru ziare, reviste și portaluri informaționale la subiecte de interes public. </w:t>
            </w:r>
          </w:p>
          <w:p w:rsidR="00DD1012" w:rsidRPr="00DD1012" w:rsidRDefault="00DD1012" w:rsidP="00DD1012">
            <w:pPr>
              <w:tabs>
                <w:tab w:val="left" w:pos="3240"/>
              </w:tabs>
              <w:spacing w:after="0" w:line="240" w:lineRule="auto"/>
              <w:ind w:right="33"/>
              <w:jc w:val="both"/>
              <w:rPr>
                <w:rFonts w:ascii="Times New Roman" w:hAnsi="Times New Roman"/>
                <w:sz w:val="24"/>
                <w:szCs w:val="24"/>
                <w:lang w:val="ro-RO"/>
              </w:rPr>
            </w:pPr>
            <w:r w:rsidRPr="00DD1012">
              <w:rPr>
                <w:rFonts w:ascii="Times New Roman" w:hAnsi="Times New Roman"/>
                <w:sz w:val="24"/>
                <w:szCs w:val="24"/>
                <w:lang w:val="ro-RO"/>
              </w:rPr>
              <w:t xml:space="preserve">Echipa de comunicatori este responsabilă de elaborarea unor sinteze zilnice privind informațiile apărute în presă referitor la activitatea ME și problemele din </w:t>
            </w:r>
            <w:r w:rsidRPr="00DD1012">
              <w:rPr>
                <w:rFonts w:ascii="Times New Roman" w:hAnsi="Times New Roman"/>
                <w:sz w:val="24"/>
                <w:szCs w:val="24"/>
                <w:lang w:val="ro-RO"/>
              </w:rPr>
              <w:lastRenderedPageBreak/>
              <w:t>domeniul educației. Revista presei permite efectuarea analizei mesajelor și articolelor din mass-media și elaborarea notelor de subsol în articole/reportaje în scopul evitării, pe viitor, a unor greșeli de conținut comise de către jurnaliști.</w:t>
            </w:r>
            <w:bookmarkStart w:id="0" w:name="_GoBack"/>
            <w:bookmarkEnd w:id="0"/>
          </w:p>
          <w:p w:rsidR="00DD1012" w:rsidRPr="00DD1012" w:rsidRDefault="00DD1012" w:rsidP="00DD1012">
            <w:pPr>
              <w:tabs>
                <w:tab w:val="left" w:pos="3240"/>
              </w:tabs>
              <w:spacing w:after="0" w:line="240" w:lineRule="auto"/>
              <w:ind w:right="33"/>
              <w:jc w:val="both"/>
              <w:rPr>
                <w:rFonts w:ascii="Times New Roman" w:hAnsi="Times New Roman"/>
                <w:sz w:val="24"/>
                <w:szCs w:val="24"/>
                <w:lang w:val="ro-RO"/>
              </w:rPr>
            </w:pPr>
            <w:r w:rsidRPr="00DD1012">
              <w:rPr>
                <w:rFonts w:ascii="Times New Roman" w:hAnsi="Times New Roman"/>
                <w:sz w:val="24"/>
                <w:szCs w:val="24"/>
                <w:lang w:val="ro-RO"/>
              </w:rPr>
              <w:t xml:space="preserve">Ministerul Educației dispune și de un buletin electronic, publicație care conține interviuri, comentarii și articole despre activitățile și inițiativele lansate de echipa Ministerului Educației. Prin această publicație, ministerul vine să asigure o comunicare directă cu beneficiarii sistemului educațional. </w:t>
            </w:r>
          </w:p>
          <w:p w:rsidR="00DD1012" w:rsidRPr="00DD1012" w:rsidRDefault="00DD1012" w:rsidP="00DD1012">
            <w:pPr>
              <w:tabs>
                <w:tab w:val="left" w:pos="3240"/>
              </w:tabs>
              <w:spacing w:after="0" w:line="240" w:lineRule="auto"/>
              <w:ind w:right="33"/>
              <w:jc w:val="both"/>
              <w:rPr>
                <w:rFonts w:ascii="Times New Roman" w:hAnsi="Times New Roman"/>
                <w:sz w:val="24"/>
                <w:szCs w:val="24"/>
                <w:lang w:val="ro-RO"/>
              </w:rPr>
            </w:pPr>
            <w:r w:rsidRPr="00DD1012">
              <w:rPr>
                <w:rFonts w:ascii="Times New Roman" w:hAnsi="Times New Roman"/>
                <w:sz w:val="24"/>
                <w:szCs w:val="24"/>
                <w:lang w:val="ro-RO"/>
              </w:rPr>
              <w:t xml:space="preserve">În trimestrul I al anului 2015, Ministerul Educației a organizat 2 conferinţe de presă. </w:t>
            </w:r>
            <w:r w:rsidR="00B12A33">
              <w:rPr>
                <w:rFonts w:ascii="Times New Roman" w:hAnsi="Times New Roman"/>
                <w:sz w:val="24"/>
                <w:szCs w:val="24"/>
                <w:lang w:val="ro-RO"/>
              </w:rPr>
              <w:t>La fel, î</w:t>
            </w:r>
            <w:r w:rsidR="00B12A33" w:rsidRPr="00DD1012">
              <w:rPr>
                <w:rFonts w:ascii="Times New Roman" w:hAnsi="Times New Roman"/>
                <w:sz w:val="24"/>
                <w:szCs w:val="24"/>
                <w:lang w:val="ro-RO"/>
              </w:rPr>
              <w:t xml:space="preserve">n perioada respectivă a fost organizat un club de presă la subiecte ce vizează reformele din sistemul educațional. </w:t>
            </w:r>
            <w:r w:rsidRPr="00DD1012">
              <w:rPr>
                <w:rFonts w:ascii="Times New Roman" w:hAnsi="Times New Roman"/>
                <w:sz w:val="24"/>
                <w:szCs w:val="24"/>
                <w:lang w:val="ro-RO"/>
              </w:rPr>
              <w:t xml:space="preserve">În același timp, instituția a emis cel puțin 60 de comunicate de presă. </w:t>
            </w:r>
            <w:r w:rsidR="00B12A33">
              <w:rPr>
                <w:rFonts w:ascii="Times New Roman" w:hAnsi="Times New Roman"/>
                <w:sz w:val="24"/>
                <w:szCs w:val="24"/>
                <w:lang w:val="ro-RO"/>
              </w:rPr>
              <w:t xml:space="preserve">În ambele conferințe, precum și în </w:t>
            </w:r>
            <w:r w:rsidR="00372E05" w:rsidRPr="00372E05">
              <w:rPr>
                <w:rFonts w:ascii="Times New Roman" w:hAnsi="Times New Roman"/>
                <w:sz w:val="24"/>
                <w:szCs w:val="24"/>
                <w:lang w:val="ro-RO"/>
              </w:rPr>
              <w:t>comunicate</w:t>
            </w:r>
            <w:r w:rsidR="00B12A33">
              <w:rPr>
                <w:rFonts w:ascii="Times New Roman" w:hAnsi="Times New Roman"/>
                <w:sz w:val="24"/>
                <w:szCs w:val="24"/>
                <w:lang w:val="ro-RO"/>
              </w:rPr>
              <w:t>le</w:t>
            </w:r>
            <w:r w:rsidR="00372E05" w:rsidRPr="00372E05">
              <w:rPr>
                <w:rFonts w:ascii="Times New Roman" w:hAnsi="Times New Roman"/>
                <w:sz w:val="24"/>
                <w:szCs w:val="24"/>
                <w:lang w:val="ro-RO"/>
              </w:rPr>
              <w:t xml:space="preserve"> de presă au fost abordate </w:t>
            </w:r>
            <w:r w:rsidR="00372E05">
              <w:rPr>
                <w:rFonts w:ascii="Times New Roman" w:hAnsi="Times New Roman"/>
                <w:sz w:val="24"/>
                <w:szCs w:val="24"/>
                <w:lang w:val="ro-RO"/>
              </w:rPr>
              <w:t xml:space="preserve">și </w:t>
            </w:r>
            <w:r w:rsidR="00372E05" w:rsidRPr="00372E05">
              <w:rPr>
                <w:rFonts w:ascii="Times New Roman" w:hAnsi="Times New Roman"/>
                <w:sz w:val="24"/>
                <w:szCs w:val="24"/>
                <w:lang w:val="ro-RO"/>
              </w:rPr>
              <w:t>subiecte</w:t>
            </w:r>
            <w:r w:rsidR="00B12A33">
              <w:rPr>
                <w:rFonts w:ascii="Times New Roman" w:hAnsi="Times New Roman"/>
                <w:sz w:val="24"/>
                <w:szCs w:val="24"/>
                <w:lang w:val="ro-RO"/>
              </w:rPr>
              <w:t>le</w:t>
            </w:r>
            <w:r w:rsidR="00372E05" w:rsidRPr="00372E05">
              <w:rPr>
                <w:rFonts w:ascii="Times New Roman" w:hAnsi="Times New Roman"/>
                <w:sz w:val="24"/>
                <w:szCs w:val="24"/>
                <w:lang w:val="ro-RO"/>
              </w:rPr>
              <w:t xml:space="preserve"> privind utilizarea corectă și transparentă a banilor în sistemul de învățămînt, problema plăților informale, prevenirea și combaterea corupției în învățămînt.</w:t>
            </w:r>
            <w:r w:rsidR="00372E05">
              <w:rPr>
                <w:rFonts w:ascii="Times New Roman" w:hAnsi="Times New Roman"/>
                <w:sz w:val="24"/>
                <w:szCs w:val="24"/>
                <w:lang w:val="ro-RO"/>
              </w:rPr>
              <w:t xml:space="preserve"> </w:t>
            </w:r>
          </w:p>
          <w:p w:rsidR="00DD1012" w:rsidRPr="00DD1012" w:rsidRDefault="00DD1012" w:rsidP="00DD1012">
            <w:pPr>
              <w:tabs>
                <w:tab w:val="left" w:pos="3240"/>
              </w:tabs>
              <w:spacing w:after="0" w:line="240" w:lineRule="auto"/>
              <w:ind w:right="33"/>
              <w:jc w:val="both"/>
              <w:rPr>
                <w:rFonts w:ascii="Times New Roman" w:hAnsi="Times New Roman"/>
                <w:sz w:val="24"/>
                <w:szCs w:val="24"/>
                <w:lang w:val="ro-RO"/>
              </w:rPr>
            </w:pPr>
            <w:r w:rsidRPr="00DD1012">
              <w:rPr>
                <w:rFonts w:ascii="Times New Roman" w:hAnsi="Times New Roman"/>
                <w:sz w:val="24"/>
                <w:szCs w:val="24"/>
                <w:lang w:val="ro-RO"/>
              </w:rPr>
              <w:t xml:space="preserve">Ministerul Educației își promovează activitatea și prin intermediul rețelelor de socializare. De menționat că pagina de Facebook a ministerului este pe locul IV după numărul de vizualizări din topul tuturor ministerelor, iar pagina web a instituției este pe locul I în rîndul instituțiilor publice după numărul de accesări. </w:t>
            </w:r>
          </w:p>
          <w:p w:rsidR="000B7E9D" w:rsidRDefault="000B7E9D" w:rsidP="009B674A">
            <w:pPr>
              <w:tabs>
                <w:tab w:val="left" w:pos="3240"/>
              </w:tabs>
              <w:spacing w:after="0" w:line="240" w:lineRule="auto"/>
              <w:ind w:right="33"/>
              <w:jc w:val="both"/>
              <w:rPr>
                <w:rFonts w:ascii="Times New Roman" w:hAnsi="Times New Roman"/>
                <w:sz w:val="24"/>
                <w:szCs w:val="24"/>
                <w:lang w:val="ro-RO"/>
              </w:rPr>
            </w:pPr>
          </w:p>
        </w:tc>
        <w:tc>
          <w:tcPr>
            <w:tcW w:w="755" w:type="pct"/>
            <w:tcBorders>
              <w:top w:val="single" w:sz="4" w:space="0" w:color="auto"/>
              <w:left w:val="single" w:sz="4" w:space="0" w:color="auto"/>
              <w:bottom w:val="single" w:sz="4" w:space="0" w:color="auto"/>
              <w:right w:val="single" w:sz="4" w:space="0" w:color="auto"/>
            </w:tcBorders>
            <w:hideMark/>
          </w:tcPr>
          <w:p w:rsidR="000B7E9D" w:rsidRDefault="000B7E9D" w:rsidP="000B7E9D">
            <w:pPr>
              <w:tabs>
                <w:tab w:val="left" w:pos="3240"/>
              </w:tabs>
              <w:spacing w:after="0" w:line="240" w:lineRule="auto"/>
              <w:ind w:left="52" w:right="-72"/>
              <w:jc w:val="both"/>
              <w:rPr>
                <w:rFonts w:ascii="Times New Roman" w:hAnsi="Times New Roman"/>
                <w:b/>
                <w:sz w:val="24"/>
                <w:szCs w:val="24"/>
                <w:lang w:val="ro-MD"/>
              </w:rPr>
            </w:pPr>
            <w:r>
              <w:rPr>
                <w:rFonts w:ascii="Times New Roman" w:hAnsi="Times New Roman"/>
                <w:noProof/>
                <w:sz w:val="24"/>
                <w:szCs w:val="24"/>
                <w:lang w:val="ro-MD"/>
              </w:rPr>
              <w:lastRenderedPageBreak/>
              <w:t>Impedimente nu sunt.</w:t>
            </w:r>
          </w:p>
        </w:tc>
      </w:tr>
    </w:tbl>
    <w:p w:rsidR="00EE6A6C" w:rsidRDefault="0018431E" w:rsidP="009230D5"/>
    <w:sectPr w:rsidR="00EE6A6C" w:rsidSect="00562CDD">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90" w:rsidRDefault="005C3B90" w:rsidP="00E20164">
      <w:pPr>
        <w:spacing w:after="0" w:line="240" w:lineRule="auto"/>
      </w:pPr>
      <w:r>
        <w:separator/>
      </w:r>
    </w:p>
  </w:endnote>
  <w:endnote w:type="continuationSeparator" w:id="0">
    <w:p w:rsidR="005C3B90" w:rsidRDefault="005C3B90" w:rsidP="00E2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374333"/>
      <w:docPartObj>
        <w:docPartGallery w:val="Page Numbers (Bottom of Page)"/>
        <w:docPartUnique/>
      </w:docPartObj>
    </w:sdtPr>
    <w:sdtEndPr/>
    <w:sdtContent>
      <w:p w:rsidR="00E20164" w:rsidRDefault="00E20164">
        <w:pPr>
          <w:pStyle w:val="Subsol"/>
          <w:jc w:val="center"/>
        </w:pPr>
        <w:r>
          <w:fldChar w:fldCharType="begin"/>
        </w:r>
        <w:r>
          <w:instrText>PAGE   \* MERGEFORMAT</w:instrText>
        </w:r>
        <w:r>
          <w:fldChar w:fldCharType="separate"/>
        </w:r>
        <w:r w:rsidR="0018431E" w:rsidRPr="0018431E">
          <w:rPr>
            <w:noProof/>
            <w:lang w:val="ro-RO"/>
          </w:rPr>
          <w:t>4</w:t>
        </w:r>
        <w:r>
          <w:fldChar w:fldCharType="end"/>
        </w:r>
      </w:p>
    </w:sdtContent>
  </w:sdt>
  <w:p w:rsidR="00E20164" w:rsidRDefault="00E2016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90" w:rsidRDefault="005C3B90" w:rsidP="00E20164">
      <w:pPr>
        <w:spacing w:after="0" w:line="240" w:lineRule="auto"/>
      </w:pPr>
      <w:r>
        <w:separator/>
      </w:r>
    </w:p>
  </w:footnote>
  <w:footnote w:type="continuationSeparator" w:id="0">
    <w:p w:rsidR="005C3B90" w:rsidRDefault="005C3B90" w:rsidP="00E20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7F"/>
    <w:rsid w:val="0002078B"/>
    <w:rsid w:val="0004327D"/>
    <w:rsid w:val="00094226"/>
    <w:rsid w:val="000B7E9D"/>
    <w:rsid w:val="000D5E62"/>
    <w:rsid w:val="0018431E"/>
    <w:rsid w:val="001D05BB"/>
    <w:rsid w:val="00372E05"/>
    <w:rsid w:val="00381174"/>
    <w:rsid w:val="00515F80"/>
    <w:rsid w:val="00562CDD"/>
    <w:rsid w:val="005C0047"/>
    <w:rsid w:val="005C3B90"/>
    <w:rsid w:val="005C63E0"/>
    <w:rsid w:val="005E5E0A"/>
    <w:rsid w:val="00650CA0"/>
    <w:rsid w:val="006F62BA"/>
    <w:rsid w:val="00717096"/>
    <w:rsid w:val="007238D8"/>
    <w:rsid w:val="007920EF"/>
    <w:rsid w:val="007F743D"/>
    <w:rsid w:val="00804011"/>
    <w:rsid w:val="00877A25"/>
    <w:rsid w:val="00883D36"/>
    <w:rsid w:val="008E467F"/>
    <w:rsid w:val="0091670B"/>
    <w:rsid w:val="009230D5"/>
    <w:rsid w:val="009A1618"/>
    <w:rsid w:val="009B674A"/>
    <w:rsid w:val="009D57C7"/>
    <w:rsid w:val="00A17070"/>
    <w:rsid w:val="00AB1763"/>
    <w:rsid w:val="00B10004"/>
    <w:rsid w:val="00B12A33"/>
    <w:rsid w:val="00B64C4A"/>
    <w:rsid w:val="00DD1012"/>
    <w:rsid w:val="00E20164"/>
    <w:rsid w:val="00F362F2"/>
    <w:rsid w:val="00F941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9648B-9AEC-4383-B133-180237C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7F"/>
    <w:pPr>
      <w:spacing w:after="200" w:line="276" w:lineRule="auto"/>
    </w:pPr>
    <w:rPr>
      <w:rFonts w:ascii="Calibri" w:eastAsia="Times New Roman" w:hAnsi="Calibri"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unhideWhenUsed/>
    <w:rsid w:val="008E467F"/>
    <w:rPr>
      <w:rFonts w:ascii="Times New Roman" w:hAnsi="Times New Roman" w:cs="Times New Roman" w:hint="default"/>
      <w:color w:val="0000FF"/>
      <w:u w:val="single"/>
    </w:rPr>
  </w:style>
  <w:style w:type="paragraph" w:styleId="TextnBalon">
    <w:name w:val="Balloon Text"/>
    <w:basedOn w:val="Normal"/>
    <w:link w:val="TextnBalonCaracter"/>
    <w:uiPriority w:val="99"/>
    <w:semiHidden/>
    <w:unhideWhenUsed/>
    <w:rsid w:val="00A1707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070"/>
    <w:rPr>
      <w:rFonts w:ascii="Segoe UI" w:eastAsia="Times New Roman" w:hAnsi="Segoe UI" w:cs="Segoe UI"/>
      <w:sz w:val="18"/>
      <w:szCs w:val="18"/>
      <w:lang w:val="ru-RU" w:eastAsia="ru-RU"/>
    </w:rPr>
  </w:style>
  <w:style w:type="paragraph" w:styleId="Antet">
    <w:name w:val="header"/>
    <w:basedOn w:val="Normal"/>
    <w:link w:val="AntetCaracter"/>
    <w:uiPriority w:val="99"/>
    <w:unhideWhenUsed/>
    <w:rsid w:val="00E2016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20164"/>
    <w:rPr>
      <w:rFonts w:ascii="Calibri" w:eastAsia="Times New Roman" w:hAnsi="Calibri" w:cs="Times New Roman"/>
      <w:lang w:val="ru-RU" w:eastAsia="ru-RU"/>
    </w:rPr>
  </w:style>
  <w:style w:type="paragraph" w:styleId="Subsol">
    <w:name w:val="footer"/>
    <w:basedOn w:val="Normal"/>
    <w:link w:val="SubsolCaracter"/>
    <w:uiPriority w:val="99"/>
    <w:unhideWhenUsed/>
    <w:rsid w:val="00E2016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20164"/>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6391">
      <w:bodyDiv w:val="1"/>
      <w:marLeft w:val="0"/>
      <w:marRight w:val="0"/>
      <w:marTop w:val="0"/>
      <w:marBottom w:val="0"/>
      <w:divBdr>
        <w:top w:val="none" w:sz="0" w:space="0" w:color="auto"/>
        <w:left w:val="none" w:sz="0" w:space="0" w:color="auto"/>
        <w:bottom w:val="none" w:sz="0" w:space="0" w:color="auto"/>
        <w:right w:val="none" w:sz="0" w:space="0" w:color="auto"/>
      </w:divBdr>
    </w:div>
    <w:div w:id="15717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md/" TargetMode="External"/><Relationship Id="rId3" Type="http://schemas.openxmlformats.org/officeDocument/2006/relationships/settings" Target="settings.xml"/><Relationship Id="rId7" Type="http://schemas.openxmlformats.org/officeDocument/2006/relationships/hyperlink" Target="http://www.edu.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u.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DA5C-CE0C-4A23-94CC-CE0DDDC5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Pages>
  <Words>1077</Words>
  <Characters>6251</Characters>
  <Application>Microsoft Office Word</Application>
  <DocSecurity>0</DocSecurity>
  <Lines>52</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2015-04-16T12:29:00Z</cp:lastPrinted>
  <dcterms:created xsi:type="dcterms:W3CDTF">2015-04-14T05:35:00Z</dcterms:created>
  <dcterms:modified xsi:type="dcterms:W3CDTF">2015-04-16T14:22:00Z</dcterms:modified>
</cp:coreProperties>
</file>